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CB9278" w14:textId="280B93E6" w:rsidR="00445F21" w:rsidRDefault="00743733" w:rsidP="00743733">
      <w:pPr>
        <w:pBdr>
          <w:top w:val="nil"/>
          <w:left w:val="nil"/>
          <w:bottom w:val="nil"/>
          <w:right w:val="nil"/>
          <w:between w:val="nil"/>
        </w:pBdr>
        <w:spacing w:line="276" w:lineRule="auto"/>
        <w:jc w:val="right"/>
        <w:rPr>
          <w:color w:val="000000" w:themeColor="text1"/>
          <w:sz w:val="22"/>
          <w:szCs w:val="22"/>
        </w:rPr>
      </w:pPr>
      <w:r w:rsidRPr="00743733">
        <w:rPr>
          <w:color w:val="000000" w:themeColor="text1"/>
          <w:sz w:val="22"/>
          <w:szCs w:val="22"/>
        </w:rPr>
        <w:t>Pirkimo sąlygų</w:t>
      </w:r>
      <w:r>
        <w:rPr>
          <w:color w:val="000000" w:themeColor="text1"/>
          <w:sz w:val="22"/>
          <w:szCs w:val="22"/>
        </w:rPr>
        <w:t xml:space="preserve"> 2</w:t>
      </w:r>
      <w:r w:rsidRPr="00743733">
        <w:rPr>
          <w:color w:val="000000" w:themeColor="text1"/>
          <w:sz w:val="22"/>
          <w:szCs w:val="22"/>
        </w:rPr>
        <w:t xml:space="preserve"> priedas „T</w:t>
      </w:r>
      <w:r>
        <w:rPr>
          <w:color w:val="000000" w:themeColor="text1"/>
          <w:sz w:val="22"/>
          <w:szCs w:val="22"/>
        </w:rPr>
        <w:t>echninė specifikacija</w:t>
      </w:r>
      <w:r w:rsidRPr="00743733">
        <w:rPr>
          <w:color w:val="000000" w:themeColor="text1"/>
          <w:sz w:val="22"/>
          <w:szCs w:val="22"/>
        </w:rPr>
        <w:t>“</w:t>
      </w:r>
    </w:p>
    <w:p w14:paraId="16EC75ED" w14:textId="77777777" w:rsidR="00743733" w:rsidRPr="00743733" w:rsidRDefault="00743733" w:rsidP="00743733">
      <w:pPr>
        <w:pBdr>
          <w:top w:val="nil"/>
          <w:left w:val="nil"/>
          <w:bottom w:val="nil"/>
          <w:right w:val="nil"/>
          <w:between w:val="nil"/>
        </w:pBdr>
        <w:spacing w:line="276" w:lineRule="auto"/>
        <w:jc w:val="right"/>
        <w:rPr>
          <w:rFonts w:eastAsia="Montserrat"/>
          <w:b/>
          <w:color w:val="000000"/>
          <w:sz w:val="22"/>
          <w:szCs w:val="22"/>
        </w:rPr>
      </w:pPr>
    </w:p>
    <w:p w14:paraId="2F554226" w14:textId="59F3247C" w:rsidR="009C24C0" w:rsidRPr="00445F21" w:rsidRDefault="00635872">
      <w:pPr>
        <w:pBdr>
          <w:top w:val="nil"/>
          <w:left w:val="nil"/>
          <w:bottom w:val="nil"/>
          <w:right w:val="nil"/>
          <w:between w:val="nil"/>
        </w:pBdr>
        <w:spacing w:line="276" w:lineRule="auto"/>
        <w:jc w:val="center"/>
        <w:rPr>
          <w:rFonts w:eastAsia="Montserrat"/>
          <w:color w:val="000000"/>
          <w:sz w:val="22"/>
          <w:szCs w:val="22"/>
        </w:rPr>
      </w:pPr>
      <w:r w:rsidRPr="00445F21">
        <w:rPr>
          <w:rFonts w:eastAsia="Montserrat"/>
          <w:b/>
          <w:color w:val="000000"/>
          <w:sz w:val="22"/>
          <w:szCs w:val="22"/>
        </w:rPr>
        <w:t>E</w:t>
      </w:r>
      <w:r w:rsidR="00623738" w:rsidRPr="00445F21">
        <w:rPr>
          <w:rFonts w:eastAsia="Montserrat"/>
          <w:b/>
          <w:color w:val="000000"/>
          <w:sz w:val="22"/>
          <w:szCs w:val="22"/>
        </w:rPr>
        <w:t>LEKTRONINIŲ BILIETŲ PARDAVIMO (PLATINIMO) PER MOBILIĄJĄ PROGRAMĖLĘ PASLAUGŲ PIRKIMO</w:t>
      </w:r>
    </w:p>
    <w:p w14:paraId="74D77A7A" w14:textId="77777777" w:rsidR="009C24C0" w:rsidRPr="00445F21" w:rsidRDefault="00623738">
      <w:pPr>
        <w:pBdr>
          <w:top w:val="nil"/>
          <w:left w:val="nil"/>
          <w:bottom w:val="nil"/>
          <w:right w:val="nil"/>
          <w:between w:val="nil"/>
        </w:pBdr>
        <w:spacing w:line="276" w:lineRule="auto"/>
        <w:jc w:val="center"/>
        <w:rPr>
          <w:rFonts w:eastAsia="Montserrat"/>
          <w:color w:val="000000"/>
          <w:sz w:val="22"/>
          <w:szCs w:val="22"/>
        </w:rPr>
      </w:pPr>
      <w:r w:rsidRPr="00445F21">
        <w:rPr>
          <w:rFonts w:eastAsia="Montserrat"/>
          <w:b/>
          <w:color w:val="000000"/>
          <w:sz w:val="22"/>
          <w:szCs w:val="22"/>
        </w:rPr>
        <w:t>TECHNINĖ SPECIFIKACIJA</w:t>
      </w:r>
    </w:p>
    <w:p w14:paraId="09828FE3" w14:textId="77777777" w:rsidR="009C24C0" w:rsidRPr="00445F21" w:rsidRDefault="009C24C0">
      <w:pPr>
        <w:pBdr>
          <w:top w:val="nil"/>
          <w:left w:val="nil"/>
          <w:bottom w:val="nil"/>
          <w:right w:val="nil"/>
          <w:between w:val="nil"/>
        </w:pBdr>
        <w:spacing w:line="276" w:lineRule="auto"/>
        <w:jc w:val="center"/>
        <w:rPr>
          <w:rFonts w:eastAsia="Montserrat"/>
          <w:color w:val="000000"/>
          <w:sz w:val="22"/>
          <w:szCs w:val="22"/>
        </w:rPr>
      </w:pPr>
    </w:p>
    <w:p w14:paraId="70D6AACA" w14:textId="77777777" w:rsidR="009C24C0" w:rsidRPr="00445F21" w:rsidRDefault="00623738">
      <w:pPr>
        <w:numPr>
          <w:ilvl w:val="0"/>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Bendra informacija:</w:t>
      </w:r>
    </w:p>
    <w:p w14:paraId="7662F17A"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Užsakovas </w:t>
      </w:r>
      <w:r w:rsidRPr="00445F21">
        <w:rPr>
          <w:rFonts w:eastAsia="Montserrat"/>
          <w:color w:val="000000"/>
          <w:sz w:val="22"/>
          <w:szCs w:val="22"/>
        </w:rPr>
        <w:t>–</w:t>
      </w:r>
      <w:r w:rsidRPr="00445F21">
        <w:rPr>
          <w:rFonts w:eastAsia="Montserrat"/>
          <w:b/>
          <w:color w:val="000000"/>
          <w:sz w:val="22"/>
          <w:szCs w:val="22"/>
        </w:rPr>
        <w:t xml:space="preserve"> </w:t>
      </w:r>
      <w:r w:rsidRPr="00445F21">
        <w:rPr>
          <w:rFonts w:eastAsia="Montserrat"/>
          <w:color w:val="000000"/>
          <w:sz w:val="22"/>
          <w:szCs w:val="22"/>
        </w:rPr>
        <w:t>Savivaldybės įmonė „</w:t>
      </w:r>
      <w:r w:rsidRPr="00445F21">
        <w:rPr>
          <w:rFonts w:eastAsia="Montserrat"/>
          <w:smallCaps/>
          <w:color w:val="000000"/>
          <w:sz w:val="22"/>
          <w:szCs w:val="22"/>
        </w:rPr>
        <w:t>SUSISIEKIMO PASLAUGOS</w:t>
      </w:r>
      <w:r w:rsidRPr="00445F21">
        <w:rPr>
          <w:rFonts w:eastAsia="Montserrat"/>
          <w:color w:val="000000"/>
          <w:sz w:val="22"/>
          <w:szCs w:val="22"/>
        </w:rPr>
        <w:t>“ (toliau – Užsakovas).</w:t>
      </w:r>
    </w:p>
    <w:p w14:paraId="4CD6DD51"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Pirkimo objektas </w:t>
      </w:r>
      <w:r w:rsidRPr="00445F21">
        <w:rPr>
          <w:rFonts w:eastAsia="Montserrat"/>
          <w:color w:val="000000"/>
          <w:sz w:val="22"/>
          <w:szCs w:val="22"/>
        </w:rPr>
        <w:t>– elektroninių bilietų pardavimo (platinimo) per mobiliąją programėlę paslaugos (toliau – Paslaugos).</w:t>
      </w:r>
    </w:p>
    <w:p w14:paraId="69F539F9"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Pirkimo tikslas, esama situacija</w:t>
      </w:r>
      <w:r w:rsidRPr="00445F21">
        <w:rPr>
          <w:rFonts w:eastAsia="Montserrat"/>
          <w:b/>
          <w:color w:val="FF0000"/>
          <w:sz w:val="22"/>
          <w:szCs w:val="22"/>
        </w:rPr>
        <w:t xml:space="preserve"> </w:t>
      </w:r>
      <w:r w:rsidRPr="00445F21">
        <w:rPr>
          <w:rFonts w:eastAsia="Montserrat"/>
          <w:b/>
          <w:color w:val="000000"/>
          <w:sz w:val="22"/>
          <w:szCs w:val="22"/>
        </w:rPr>
        <w:t>–</w:t>
      </w:r>
      <w:r w:rsidRPr="00445F21">
        <w:rPr>
          <w:rFonts w:eastAsia="Montserrat"/>
          <w:color w:val="000000"/>
          <w:sz w:val="22"/>
          <w:szCs w:val="22"/>
        </w:rPr>
        <w:t xml:space="preserve"> Šiuo metu naudojama mobilioji programėlė Trafi. Pirkimo tikslas - įsigyti elektroninių bilietų pardavimo (platinimo) per mobiliąją programėlę paslaugas, kurios padidins elektroninių bilietų pasiekiamumą/prieinamumą viešojo transporto keleiviams ir supaprastins atsiskaitymą už važiavimą vietinio (miesto) reguliaraus susisiekimo viešuoju transportu. </w:t>
      </w:r>
    </w:p>
    <w:p w14:paraId="40A1E33F" w14:textId="77777777" w:rsidR="007140C4" w:rsidRPr="00445F21" w:rsidRDefault="00623738" w:rsidP="007140C4">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Paslaugų teikimo terminas – </w:t>
      </w:r>
      <w:r w:rsidR="007140C4" w:rsidRPr="00445F21">
        <w:rPr>
          <w:rFonts w:eastAsia="Montserrat"/>
          <w:color w:val="000000"/>
          <w:sz w:val="22"/>
          <w:szCs w:val="22"/>
        </w:rPr>
        <w:t>12 (dvylika) mėnesių nuo Sutarties įsigaliojimo dienos arba iki sutarties vertės išnaudojimo, su galimybe šalių susitarimu Sutartį pratęsti dar 12 (dvylikai) mėnesių.</w:t>
      </w:r>
    </w:p>
    <w:p w14:paraId="37E91632" w14:textId="00DD30B3" w:rsidR="009C24C0" w:rsidRPr="00445F21" w:rsidRDefault="00623738" w:rsidP="007140C4">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Aptarnaujama asmenų grupė </w:t>
      </w:r>
      <w:r w:rsidRPr="00445F21">
        <w:rPr>
          <w:rFonts w:eastAsia="Montserrat"/>
          <w:color w:val="000000"/>
          <w:sz w:val="22"/>
          <w:szCs w:val="22"/>
        </w:rPr>
        <w:t>–</w:t>
      </w:r>
      <w:r w:rsidRPr="00445F21">
        <w:rPr>
          <w:rFonts w:eastAsia="Montserrat"/>
          <w:b/>
          <w:color w:val="000000"/>
          <w:sz w:val="22"/>
          <w:szCs w:val="22"/>
        </w:rPr>
        <w:t xml:space="preserve"> </w:t>
      </w:r>
      <w:r w:rsidRPr="00445F21">
        <w:rPr>
          <w:rFonts w:eastAsia="Montserrat"/>
          <w:color w:val="000000"/>
          <w:sz w:val="22"/>
          <w:szCs w:val="22"/>
        </w:rPr>
        <w:t>asmenys, mobiliais įrenginiais įsigyjantys važiavimo vietinio (miesto) reguliaraus susisiekimo viešuoju transportu elektroninį bilietą (-us).</w:t>
      </w:r>
    </w:p>
    <w:p w14:paraId="040559C1"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Bilietų kainos ir kainų nustatymo tvarka:</w:t>
      </w:r>
    </w:p>
    <w:p w14:paraId="5C50EF91" w14:textId="77777777" w:rsidR="009C24C0" w:rsidRPr="00445F21" w:rsidRDefault="00623738">
      <w:pPr>
        <w:pBdr>
          <w:top w:val="nil"/>
          <w:left w:val="nil"/>
          <w:bottom w:val="nil"/>
          <w:right w:val="nil"/>
          <w:between w:val="nil"/>
        </w:pBdr>
        <w:tabs>
          <w:tab w:val="left" w:pos="993"/>
        </w:tabs>
        <w:spacing w:line="276" w:lineRule="auto"/>
        <w:ind w:firstLine="567"/>
        <w:jc w:val="both"/>
        <w:rPr>
          <w:rFonts w:eastAsia="Montserrat"/>
          <w:color w:val="000000"/>
          <w:sz w:val="22"/>
          <w:szCs w:val="22"/>
        </w:rPr>
      </w:pPr>
      <w:r w:rsidRPr="00445F21">
        <w:rPr>
          <w:rFonts w:eastAsia="Montserrat"/>
          <w:color w:val="000000"/>
          <w:sz w:val="22"/>
          <w:szCs w:val="22"/>
        </w:rPr>
        <w:t xml:space="preserve">1.6.1. Kainas ir tarifus už važiavimą vietiniais maršrutais Vilniaus mieste nustato Vilniaus miesto savivaldybės taryba, vadovaujantis Lietuvos Respublikos vietos savivaldos įstatymu ir Lietuvos Respublikos transporto lengvatų įstatymu. Asmenų, kuriems teikiamos važiavimo keleiviniu transportu lengvatos, kategorijos numatytos Lietuvos Respublikos transporto lengvatų įstatyme. </w:t>
      </w:r>
    </w:p>
    <w:p w14:paraId="28037F32"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Techninėje specifikacijoje (toliau – TS) vartojamos sąvokos:</w:t>
      </w:r>
    </w:p>
    <w:p w14:paraId="29335BC2"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Ataskaita </w:t>
      </w:r>
      <w:r w:rsidRPr="00445F21">
        <w:rPr>
          <w:rFonts w:eastAsia="Montserrat"/>
          <w:color w:val="000000"/>
          <w:sz w:val="22"/>
          <w:szCs w:val="22"/>
        </w:rPr>
        <w:t>–</w:t>
      </w:r>
      <w:r w:rsidRPr="00445F21">
        <w:rPr>
          <w:rFonts w:eastAsia="Montserrat"/>
          <w:b/>
          <w:color w:val="000000"/>
          <w:sz w:val="22"/>
          <w:szCs w:val="22"/>
        </w:rPr>
        <w:t xml:space="preserve"> </w:t>
      </w:r>
      <w:r w:rsidRPr="00445F21">
        <w:rPr>
          <w:rFonts w:eastAsia="Montserrat"/>
          <w:color w:val="000000"/>
          <w:sz w:val="22"/>
          <w:szCs w:val="22"/>
        </w:rPr>
        <w:t>Platintojo parengtas arba Mobilioje programėlėje sugeneruotas dokumentas, kuriame pateikiama informacija apie Transakcijas, nurodant Transakcijų skaičių, sumas ir kitą Užsakovo nurodytą pateikti informaciją;</w:t>
      </w:r>
    </w:p>
    <w:p w14:paraId="3253FCF7"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Darbo diena</w:t>
      </w:r>
      <w:r w:rsidRPr="00445F21">
        <w:rPr>
          <w:rFonts w:eastAsia="Montserrat"/>
          <w:color w:val="000000"/>
          <w:sz w:val="22"/>
          <w:szCs w:val="22"/>
        </w:rPr>
        <w:t xml:space="preserve"> – laikoma bet kokia diena, išskyrus šeštadienį ir sekmadienį bei švenčių dienas, kai Lietuvos Respublikoje dirba bankai ir valstybinės įstaigos;</w:t>
      </w:r>
    </w:p>
    <w:p w14:paraId="5B1C6140" w14:textId="77777777" w:rsidR="009C24C0" w:rsidRPr="00445F21" w:rsidRDefault="00623738">
      <w:pPr>
        <w:numPr>
          <w:ilvl w:val="2"/>
          <w:numId w:val="2"/>
        </w:numPr>
        <w:pBdr>
          <w:top w:val="nil"/>
          <w:left w:val="nil"/>
          <w:bottom w:val="nil"/>
          <w:right w:val="nil"/>
          <w:between w:val="nil"/>
        </w:pBdr>
        <w:ind w:left="0" w:firstLine="567"/>
        <w:jc w:val="both"/>
        <w:rPr>
          <w:rFonts w:eastAsia="Montserrat"/>
          <w:color w:val="000000"/>
          <w:sz w:val="22"/>
          <w:szCs w:val="22"/>
        </w:rPr>
      </w:pPr>
      <w:r w:rsidRPr="00445F21">
        <w:rPr>
          <w:rFonts w:eastAsia="Montserrat"/>
          <w:b/>
          <w:color w:val="000000"/>
          <w:sz w:val="22"/>
          <w:szCs w:val="22"/>
        </w:rPr>
        <w:t xml:space="preserve">Incidentas </w:t>
      </w:r>
      <w:r w:rsidRPr="00445F21">
        <w:rPr>
          <w:rFonts w:eastAsia="Montserrat"/>
          <w:color w:val="000000"/>
          <w:sz w:val="22"/>
          <w:szCs w:val="22"/>
        </w:rPr>
        <w:t>– įvykis, kuomet vykdant procedūras programinės įrangos pagalba, gaunamas netinkamas rezultatas, paslaugų teikimas neatitinka funkcinės specifikacijos, vartotojo instrukcijų ar raštiško užsakymo.</w:t>
      </w:r>
    </w:p>
    <w:p w14:paraId="6ACBC610" w14:textId="77777777" w:rsidR="009C24C0" w:rsidRPr="00445F21" w:rsidRDefault="00623738">
      <w:pPr>
        <w:numPr>
          <w:ilvl w:val="2"/>
          <w:numId w:val="2"/>
        </w:numPr>
        <w:pBdr>
          <w:top w:val="nil"/>
          <w:left w:val="nil"/>
          <w:bottom w:val="nil"/>
          <w:right w:val="nil"/>
          <w:between w:val="nil"/>
        </w:pBdr>
        <w:ind w:left="0" w:firstLine="567"/>
        <w:jc w:val="both"/>
        <w:rPr>
          <w:rFonts w:eastAsia="Montserrat"/>
          <w:color w:val="000000"/>
          <w:sz w:val="22"/>
          <w:szCs w:val="22"/>
        </w:rPr>
      </w:pPr>
      <w:r w:rsidRPr="00445F21">
        <w:rPr>
          <w:rFonts w:eastAsia="Montserrat"/>
          <w:b/>
          <w:color w:val="000000"/>
          <w:sz w:val="22"/>
          <w:szCs w:val="22"/>
        </w:rPr>
        <w:t>Nekritinis incidentas</w:t>
      </w:r>
      <w:r w:rsidRPr="00445F21">
        <w:rPr>
          <w:rFonts w:eastAsia="Montserrat"/>
          <w:color w:val="000000"/>
          <w:sz w:val="22"/>
          <w:szCs w:val="22"/>
        </w:rPr>
        <w:t xml:space="preserve"> – incidentas, nedarantis įtakos paslaugų teikimui, tačiau darantis įtaką Vartotojo ir Kliento naudojimosi patirčiai ir reikalauja veiksmų, užtikrinančių tolimesnį Vartotojo ir Kliento paslaugos gavimą;</w:t>
      </w:r>
    </w:p>
    <w:p w14:paraId="267A50A5" w14:textId="77777777" w:rsidR="009C24C0" w:rsidRPr="00445F21" w:rsidRDefault="00623738">
      <w:pPr>
        <w:numPr>
          <w:ilvl w:val="2"/>
          <w:numId w:val="2"/>
        </w:numPr>
        <w:pBdr>
          <w:top w:val="nil"/>
          <w:left w:val="nil"/>
          <w:bottom w:val="nil"/>
          <w:right w:val="nil"/>
          <w:between w:val="nil"/>
        </w:pBdr>
        <w:ind w:left="0" w:firstLine="567"/>
        <w:jc w:val="both"/>
        <w:rPr>
          <w:rFonts w:eastAsia="Montserrat"/>
          <w:color w:val="000000"/>
          <w:sz w:val="22"/>
          <w:szCs w:val="22"/>
        </w:rPr>
      </w:pPr>
      <w:r w:rsidRPr="00445F21">
        <w:rPr>
          <w:rFonts w:eastAsia="Montserrat"/>
          <w:b/>
          <w:color w:val="000000"/>
          <w:sz w:val="22"/>
          <w:szCs w:val="22"/>
        </w:rPr>
        <w:t>Kritinis incidentas</w:t>
      </w:r>
      <w:r w:rsidRPr="00445F21">
        <w:rPr>
          <w:rFonts w:eastAsia="Montserrat"/>
          <w:color w:val="000000"/>
          <w:sz w:val="22"/>
          <w:szCs w:val="22"/>
        </w:rPr>
        <w:t xml:space="preserve"> – incidentas, kurio buvimas nutraukia visos Paslaugos arba jos dalies veikimą, neleidžia Vartotojams ir Klientams gauti paslaugų, ir (ar) generuoja Užsakovui tiesioginius ir (ar) netiesioginius nuostolius, pavyzdžiui:</w:t>
      </w:r>
    </w:p>
    <w:p w14:paraId="3D749518" w14:textId="77777777" w:rsidR="009C24C0" w:rsidRPr="00445F21" w:rsidRDefault="00623738">
      <w:pPr>
        <w:numPr>
          <w:ilvl w:val="3"/>
          <w:numId w:val="2"/>
        </w:numPr>
        <w:pBdr>
          <w:top w:val="nil"/>
          <w:left w:val="nil"/>
          <w:bottom w:val="nil"/>
          <w:right w:val="nil"/>
          <w:between w:val="nil"/>
        </w:pBdr>
        <w:ind w:left="1985" w:hanging="905"/>
        <w:rPr>
          <w:color w:val="000000"/>
          <w:sz w:val="22"/>
          <w:szCs w:val="22"/>
        </w:rPr>
      </w:pPr>
      <w:r w:rsidRPr="00445F21">
        <w:rPr>
          <w:rFonts w:eastAsia="Montserrat"/>
          <w:color w:val="000000"/>
          <w:sz w:val="22"/>
          <w:szCs w:val="22"/>
        </w:rPr>
        <w:t>negalimas bilietų platinimas;</w:t>
      </w:r>
    </w:p>
    <w:p w14:paraId="3C889AAD" w14:textId="77777777" w:rsidR="009C24C0" w:rsidRPr="00445F21" w:rsidRDefault="00623738">
      <w:pPr>
        <w:numPr>
          <w:ilvl w:val="3"/>
          <w:numId w:val="2"/>
        </w:numPr>
        <w:pBdr>
          <w:top w:val="nil"/>
          <w:left w:val="nil"/>
          <w:bottom w:val="nil"/>
          <w:right w:val="nil"/>
          <w:between w:val="nil"/>
        </w:pBdr>
        <w:ind w:left="1985" w:hanging="905"/>
        <w:jc w:val="both"/>
        <w:rPr>
          <w:color w:val="000000"/>
          <w:sz w:val="22"/>
          <w:szCs w:val="22"/>
        </w:rPr>
      </w:pPr>
      <w:r w:rsidRPr="00445F21">
        <w:rPr>
          <w:rFonts w:eastAsia="Montserrat"/>
          <w:color w:val="000000"/>
          <w:sz w:val="22"/>
          <w:szCs w:val="22"/>
        </w:rPr>
        <w:t>paslauga veikia nestabiliai (neįvykdomi atliekami veiksmai, rodomi sisteminiai klaidų pranešimai, neišsaugomi įrašai ar rinkmenos);</w:t>
      </w:r>
    </w:p>
    <w:p w14:paraId="5FA2BA55" w14:textId="77777777" w:rsidR="009C24C0" w:rsidRPr="00445F21" w:rsidRDefault="00623738">
      <w:pPr>
        <w:numPr>
          <w:ilvl w:val="3"/>
          <w:numId w:val="2"/>
        </w:numPr>
        <w:pBdr>
          <w:top w:val="nil"/>
          <w:left w:val="nil"/>
          <w:bottom w:val="nil"/>
          <w:right w:val="nil"/>
          <w:between w:val="nil"/>
        </w:pBdr>
        <w:ind w:left="1985" w:hanging="905"/>
        <w:rPr>
          <w:color w:val="000000"/>
          <w:sz w:val="22"/>
          <w:szCs w:val="22"/>
        </w:rPr>
      </w:pPr>
      <w:r w:rsidRPr="00445F21">
        <w:rPr>
          <w:rFonts w:eastAsia="Montserrat"/>
          <w:color w:val="000000"/>
          <w:sz w:val="22"/>
          <w:szCs w:val="22"/>
        </w:rPr>
        <w:t>negalima naudotis pagrindinėmis Paslaugos funkcijomis (nurodytomis 2 punkte);</w:t>
      </w:r>
    </w:p>
    <w:p w14:paraId="00D346C5"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Integracija </w:t>
      </w:r>
      <w:r w:rsidRPr="00445F21">
        <w:rPr>
          <w:rFonts w:eastAsia="Montserrat"/>
          <w:color w:val="000000"/>
          <w:sz w:val="22"/>
          <w:szCs w:val="22"/>
        </w:rPr>
        <w:t>– technologinis</w:t>
      </w:r>
      <w:r w:rsidRPr="00445F21">
        <w:rPr>
          <w:rFonts w:eastAsia="Montserrat"/>
          <w:b/>
          <w:color w:val="000000"/>
          <w:sz w:val="22"/>
          <w:szCs w:val="22"/>
        </w:rPr>
        <w:t xml:space="preserve"> </w:t>
      </w:r>
      <w:r w:rsidRPr="00445F21">
        <w:rPr>
          <w:rFonts w:eastAsia="Montserrat"/>
          <w:color w:val="000000"/>
          <w:sz w:val="22"/>
          <w:szCs w:val="22"/>
        </w:rPr>
        <w:t xml:space="preserve">sąsajos tarp </w:t>
      </w:r>
      <w:r w:rsidRPr="00445F21">
        <w:rPr>
          <w:rFonts w:eastAsia="Montserrat"/>
          <w:b/>
          <w:color w:val="000000"/>
          <w:sz w:val="22"/>
          <w:szCs w:val="22"/>
        </w:rPr>
        <w:t>MTIS</w:t>
      </w:r>
      <w:r w:rsidRPr="00445F21">
        <w:rPr>
          <w:rFonts w:eastAsia="Montserrat"/>
          <w:color w:val="000000"/>
          <w:sz w:val="22"/>
          <w:szCs w:val="22"/>
        </w:rPr>
        <w:t xml:space="preserve"> – m-Transport informacinė sistema (toliau – MTIS) ir Mobilios programėlės diegimas pagal TS nustatytus reikalavimus;</w:t>
      </w:r>
    </w:p>
    <w:p w14:paraId="444E98A8"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Klientas – </w:t>
      </w:r>
      <w:r w:rsidRPr="00445F21">
        <w:rPr>
          <w:rFonts w:eastAsia="Montserrat"/>
          <w:color w:val="000000"/>
          <w:sz w:val="22"/>
          <w:szCs w:val="22"/>
        </w:rPr>
        <w:t>fizinis ar juridinis asmuo, Mobilioje programėlėje atliekantis Transakciją;</w:t>
      </w:r>
    </w:p>
    <w:p w14:paraId="16433B81" w14:textId="77777777" w:rsidR="009C24C0" w:rsidRPr="00445F21" w:rsidRDefault="00623738">
      <w:pPr>
        <w:numPr>
          <w:ilvl w:val="2"/>
          <w:numId w:val="2"/>
        </w:numPr>
        <w:pBdr>
          <w:top w:val="nil"/>
          <w:left w:val="nil"/>
          <w:bottom w:val="nil"/>
          <w:right w:val="nil"/>
          <w:between w:val="nil"/>
        </w:pBdr>
        <w:tabs>
          <w:tab w:val="left" w:pos="567"/>
          <w:tab w:val="left" w:pos="1276"/>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Klientų informacinis centras </w:t>
      </w:r>
      <w:r w:rsidRPr="00445F21">
        <w:rPr>
          <w:rFonts w:eastAsia="Montserrat"/>
          <w:color w:val="000000"/>
          <w:sz w:val="22"/>
          <w:szCs w:val="22"/>
        </w:rPr>
        <w:t xml:space="preserve">– Užsakovo klientų aptarnavimo centras, kuriame Klientams teikiama informacija ir konsultacijos apie m.Ticket bilietus, jų panaudojimo tvarką, taikomas lengvatas. Klientų informacinių centrų adresai pateikiami </w:t>
      </w:r>
      <w:hyperlink r:id="rId10">
        <w:r w:rsidRPr="00445F21">
          <w:rPr>
            <w:rFonts w:eastAsia="Montserrat"/>
            <w:color w:val="0563C1"/>
            <w:sz w:val="22"/>
            <w:szCs w:val="22"/>
            <w:u w:val="single"/>
          </w:rPr>
          <w:t>www.judu.lt</w:t>
        </w:r>
      </w:hyperlink>
      <w:r w:rsidRPr="00445F21">
        <w:rPr>
          <w:rFonts w:eastAsia="Montserrat"/>
          <w:color w:val="000000"/>
          <w:sz w:val="22"/>
          <w:szCs w:val="22"/>
        </w:rPr>
        <w:t>;</w:t>
      </w:r>
    </w:p>
    <w:p w14:paraId="2C4E73F8" w14:textId="49942CF9" w:rsidR="009C24C0" w:rsidRPr="00445F21" w:rsidRDefault="50EA3542" w:rsidP="4480C3B5">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bCs/>
          <w:color w:val="000000" w:themeColor="text1"/>
          <w:sz w:val="22"/>
          <w:szCs w:val="22"/>
        </w:rPr>
        <w:t>Mobili programėlė</w:t>
      </w:r>
      <w:r w:rsidRPr="00445F21">
        <w:rPr>
          <w:rFonts w:eastAsia="Montserrat"/>
          <w:color w:val="000000" w:themeColor="text1"/>
          <w:sz w:val="22"/>
          <w:szCs w:val="22"/>
        </w:rPr>
        <w:t xml:space="preserve"> – Platintojo administruojama mobili programėlė, skirta m.Ticket</w:t>
      </w:r>
      <w:r w:rsidR="5ECC7BA0" w:rsidRPr="00445F21">
        <w:rPr>
          <w:rFonts w:eastAsia="Montserrat"/>
          <w:color w:val="000000" w:themeColor="text1"/>
          <w:sz w:val="22"/>
          <w:szCs w:val="22"/>
        </w:rPr>
        <w:t xml:space="preserve"> </w:t>
      </w:r>
      <w:r w:rsidR="38E91753" w:rsidRPr="00445F21">
        <w:rPr>
          <w:rFonts w:eastAsia="Montserrat"/>
          <w:color w:val="000000" w:themeColor="text1"/>
          <w:sz w:val="22"/>
          <w:szCs w:val="22"/>
        </w:rPr>
        <w:t xml:space="preserve">programėlės </w:t>
      </w:r>
      <w:r w:rsidRPr="00445F21">
        <w:rPr>
          <w:rFonts w:eastAsia="Montserrat"/>
          <w:color w:val="000000" w:themeColor="text1"/>
          <w:sz w:val="22"/>
          <w:szCs w:val="22"/>
        </w:rPr>
        <w:t>bilietų pardavimui (platinimui), atitinkanti TS nustatytus funkcinius ir technologinius reikalavimus;</w:t>
      </w:r>
    </w:p>
    <w:p w14:paraId="58C3BC19"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lastRenderedPageBreak/>
        <w:t>m.Ticket bilietas</w:t>
      </w:r>
      <w:r w:rsidRPr="00445F21">
        <w:rPr>
          <w:rFonts w:eastAsia="Montserrat"/>
          <w:color w:val="000000"/>
          <w:sz w:val="22"/>
          <w:szCs w:val="22"/>
        </w:rPr>
        <w:t xml:space="preserve"> – teisės aktų nustatyta tvarka patvirtintas bet kurios rūšies važiavimo vietinio (miesto) reguliaraus susisiekimo viešuoju transportu bilietas, išsaugotas MTIS duomenų bazėje ir Kliento mobiliame įrenginyje;</w:t>
      </w:r>
    </w:p>
    <w:p w14:paraId="6813DE1A"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m.Ticket bilietų paslauga </w:t>
      </w:r>
      <w:r w:rsidRPr="00445F21">
        <w:rPr>
          <w:rFonts w:eastAsia="Montserrat"/>
          <w:color w:val="000000"/>
          <w:sz w:val="22"/>
          <w:szCs w:val="22"/>
        </w:rPr>
        <w:t xml:space="preserve">– Užsakovo vykdomos viešojo transporto organizavimo funkcijos dalis, apimanti važiavimo vietinio (miesto) reguliaraus susisiekimo viešuoju transportu bilietų gamybos, pardavimo (platinimo) ir apskaitos organizavimą bei kontrolę ir keleivių kontrolės organizavimą bei vykdymą; </w:t>
      </w:r>
    </w:p>
    <w:p w14:paraId="5D3C6F2C"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MTIS</w:t>
      </w:r>
      <w:r w:rsidRPr="00445F21">
        <w:rPr>
          <w:rFonts w:eastAsia="Montserrat"/>
          <w:color w:val="000000"/>
          <w:sz w:val="22"/>
          <w:szCs w:val="22"/>
        </w:rPr>
        <w:t xml:space="preserve"> – m-Transport informacinė sistema; </w:t>
      </w:r>
    </w:p>
    <w:p w14:paraId="7281E21E"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Operacija </w:t>
      </w:r>
      <w:r w:rsidRPr="00445F21">
        <w:rPr>
          <w:rFonts w:eastAsia="Montserrat"/>
          <w:color w:val="000000"/>
          <w:sz w:val="22"/>
          <w:szCs w:val="22"/>
        </w:rPr>
        <w:t>– nurodymas arba užklausa, kurią Klientas pateikia Mobilioje programėlėje, naudodamas Platintojo siūlomus mokėjimo būdus, apmokėdamas už m.Ticket bilietą (-us), nepriklausomai nuo to, ar atsakymas buvo teigiamas ar neigiamas;</w:t>
      </w:r>
    </w:p>
    <w:p w14:paraId="7BCC91C1"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Paslaugos</w:t>
      </w:r>
      <w:r w:rsidRPr="00445F21">
        <w:rPr>
          <w:rFonts w:eastAsia="Montserrat"/>
          <w:color w:val="000000"/>
          <w:sz w:val="22"/>
          <w:szCs w:val="22"/>
        </w:rPr>
        <w:t xml:space="preserve"> – elektroninių bilietų pardavimo (platinimo) per Mobilią programėlę paslaugos;</w:t>
      </w:r>
    </w:p>
    <w:p w14:paraId="720098DD"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Paslaugų</w:t>
      </w:r>
      <w:r w:rsidRPr="00445F21">
        <w:rPr>
          <w:rFonts w:eastAsia="Montserrat"/>
          <w:color w:val="000000"/>
          <w:sz w:val="22"/>
          <w:szCs w:val="22"/>
        </w:rPr>
        <w:t xml:space="preserve"> </w:t>
      </w:r>
      <w:r w:rsidRPr="00445F21">
        <w:rPr>
          <w:rFonts w:eastAsia="Montserrat"/>
          <w:b/>
          <w:color w:val="000000"/>
          <w:sz w:val="22"/>
          <w:szCs w:val="22"/>
        </w:rPr>
        <w:t>sutartis</w:t>
      </w:r>
      <w:r w:rsidRPr="00445F21">
        <w:rPr>
          <w:rFonts w:eastAsia="Montserrat"/>
          <w:color w:val="000000"/>
          <w:sz w:val="22"/>
          <w:szCs w:val="22"/>
        </w:rPr>
        <w:t xml:space="preserve"> – su Platintoju pasirašyta Paslaugų sutartis;</w:t>
      </w:r>
    </w:p>
    <w:p w14:paraId="1BF54AF3"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Platintojas</w:t>
      </w:r>
      <w:r w:rsidRPr="00445F21">
        <w:rPr>
          <w:rFonts w:eastAsia="Montserrat"/>
          <w:color w:val="000000"/>
          <w:sz w:val="22"/>
          <w:szCs w:val="22"/>
        </w:rPr>
        <w:t xml:space="preserve"> – juridinis asmuo, Užsakovo atlikto viešojo pirkimo pagrindu įgijęs teisę teikti Paslaugas;</w:t>
      </w:r>
    </w:p>
    <w:p w14:paraId="2C491F13" w14:textId="77777777" w:rsidR="009C24C0" w:rsidRPr="00445F21" w:rsidRDefault="00623738">
      <w:pPr>
        <w:numPr>
          <w:ilvl w:val="2"/>
          <w:numId w:val="2"/>
        </w:numPr>
        <w:pBdr>
          <w:top w:val="nil"/>
          <w:left w:val="nil"/>
          <w:bottom w:val="nil"/>
          <w:right w:val="nil"/>
          <w:between w:val="nil"/>
        </w:pBdr>
        <w:spacing w:line="259" w:lineRule="auto"/>
        <w:ind w:left="0" w:firstLine="567"/>
        <w:jc w:val="both"/>
        <w:rPr>
          <w:rFonts w:eastAsia="Montserrat"/>
          <w:color w:val="000000"/>
          <w:sz w:val="22"/>
          <w:szCs w:val="22"/>
        </w:rPr>
      </w:pPr>
      <w:r w:rsidRPr="00445F21">
        <w:rPr>
          <w:rFonts w:eastAsia="Montserrat"/>
          <w:b/>
          <w:color w:val="000000"/>
          <w:sz w:val="22"/>
          <w:szCs w:val="22"/>
        </w:rPr>
        <w:t>Reakcijos laikas –</w:t>
      </w:r>
      <w:r w:rsidRPr="00445F21">
        <w:rPr>
          <w:rFonts w:eastAsia="Montserrat"/>
          <w:color w:val="000000"/>
          <w:sz w:val="22"/>
          <w:szCs w:val="22"/>
        </w:rPr>
        <w:t xml:space="preserve"> laikotarpis, per kurį Platintojas reaguoją į užklausą apie gedimą ar incidentą. Laikas skaičiuojamas nuo Užsakovo pranešimo Platintojui. </w:t>
      </w:r>
    </w:p>
    <w:p w14:paraId="0C39EABB" w14:textId="77777777" w:rsidR="009C24C0" w:rsidRPr="00445F21" w:rsidRDefault="00623738">
      <w:pPr>
        <w:numPr>
          <w:ilvl w:val="2"/>
          <w:numId w:val="2"/>
        </w:numPr>
        <w:pBdr>
          <w:top w:val="nil"/>
          <w:left w:val="nil"/>
          <w:bottom w:val="nil"/>
          <w:right w:val="nil"/>
          <w:between w:val="nil"/>
        </w:pBdr>
        <w:spacing w:line="259" w:lineRule="auto"/>
        <w:ind w:left="0" w:firstLine="567"/>
        <w:jc w:val="both"/>
        <w:rPr>
          <w:rFonts w:eastAsia="Montserrat"/>
          <w:color w:val="000000"/>
          <w:sz w:val="22"/>
          <w:szCs w:val="22"/>
        </w:rPr>
      </w:pPr>
      <w:r w:rsidRPr="00445F21">
        <w:rPr>
          <w:rFonts w:eastAsia="Montserrat"/>
          <w:b/>
          <w:color w:val="000000"/>
          <w:sz w:val="22"/>
          <w:szCs w:val="22"/>
        </w:rPr>
        <w:t>Sprendimo laikas</w:t>
      </w:r>
      <w:r w:rsidRPr="00445F21">
        <w:rPr>
          <w:rFonts w:eastAsia="Montserrat"/>
          <w:color w:val="000000"/>
          <w:sz w:val="22"/>
          <w:szCs w:val="22"/>
        </w:rPr>
        <w:t xml:space="preserve"> – laikotarpis nuo Reakcijos laiko pabaigos iki pilno incidento pašalinimo ir Užsakovo informavimo apie incidento pašalinimą.</w:t>
      </w:r>
    </w:p>
    <w:p w14:paraId="24EEBEB5" w14:textId="77777777" w:rsidR="009C24C0" w:rsidRPr="00445F21" w:rsidRDefault="00623738">
      <w:pPr>
        <w:numPr>
          <w:ilvl w:val="2"/>
          <w:numId w:val="2"/>
        </w:numPr>
        <w:pBdr>
          <w:top w:val="nil"/>
          <w:left w:val="nil"/>
          <w:bottom w:val="nil"/>
          <w:right w:val="nil"/>
          <w:between w:val="nil"/>
        </w:pBdr>
        <w:spacing w:line="259" w:lineRule="auto"/>
        <w:ind w:left="0" w:firstLine="567"/>
        <w:rPr>
          <w:rFonts w:eastAsia="Montserrat"/>
          <w:color w:val="000000"/>
          <w:sz w:val="22"/>
          <w:szCs w:val="22"/>
        </w:rPr>
      </w:pPr>
      <w:r w:rsidRPr="00445F21">
        <w:rPr>
          <w:rFonts w:eastAsia="Montserrat"/>
          <w:b/>
          <w:color w:val="000000"/>
          <w:sz w:val="22"/>
          <w:szCs w:val="22"/>
        </w:rPr>
        <w:t>Šalys</w:t>
      </w:r>
      <w:r w:rsidRPr="00445F21">
        <w:rPr>
          <w:rFonts w:eastAsia="Montserrat"/>
          <w:color w:val="000000"/>
          <w:sz w:val="22"/>
          <w:szCs w:val="22"/>
        </w:rPr>
        <w:t xml:space="preserve"> – Užsakovas ir Platintojas;</w:t>
      </w:r>
    </w:p>
    <w:p w14:paraId="7616F720"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Tarpininkavimo komisinis mokestis</w:t>
      </w:r>
      <w:r w:rsidRPr="00445F21">
        <w:rPr>
          <w:rFonts w:eastAsia="Montserrat"/>
          <w:color w:val="000000"/>
          <w:sz w:val="22"/>
          <w:szCs w:val="22"/>
        </w:rPr>
        <w:t xml:space="preserve"> - paslaugų įkainis-procentas nuo kiekvienos Platintojo surinktos Transakcijos;</w:t>
      </w:r>
    </w:p>
    <w:p w14:paraId="6A136A81" w14:textId="77777777" w:rsidR="009C24C0" w:rsidRPr="00445F21" w:rsidRDefault="00623738">
      <w:pPr>
        <w:numPr>
          <w:ilvl w:val="2"/>
          <w:numId w:val="2"/>
        </w:numPr>
        <w:pBdr>
          <w:top w:val="nil"/>
          <w:left w:val="nil"/>
          <w:bottom w:val="nil"/>
          <w:right w:val="nil"/>
          <w:between w:val="nil"/>
        </w:pBdr>
        <w:tabs>
          <w:tab w:val="left" w:pos="567"/>
          <w:tab w:val="left" w:pos="1134"/>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Teisės aktai </w:t>
      </w:r>
      <w:r w:rsidRPr="00445F21">
        <w:rPr>
          <w:rFonts w:eastAsia="Montserrat"/>
          <w:color w:val="000000"/>
          <w:sz w:val="22"/>
          <w:szCs w:val="22"/>
        </w:rPr>
        <w:t>–</w:t>
      </w:r>
      <w:r w:rsidRPr="00445F21">
        <w:rPr>
          <w:rFonts w:eastAsia="Montserrat"/>
          <w:b/>
          <w:color w:val="000000"/>
          <w:sz w:val="22"/>
          <w:szCs w:val="22"/>
        </w:rPr>
        <w:t xml:space="preserve"> </w:t>
      </w:r>
      <w:r w:rsidRPr="00445F21">
        <w:rPr>
          <w:rFonts w:eastAsia="Montserrat"/>
          <w:color w:val="000000"/>
          <w:sz w:val="22"/>
          <w:szCs w:val="22"/>
        </w:rPr>
        <w:t xml:space="preserve">visi Lietuvos Respublikos įstatymai ir Lietuvos Respublikos bei Europos Sąjungos teisės aktai, išleisti bet kurių teisėtų valdžios institucijų; </w:t>
      </w:r>
    </w:p>
    <w:p w14:paraId="05E9B5A7" w14:textId="77777777" w:rsidR="009C24C0" w:rsidRPr="00445F21" w:rsidRDefault="00623738">
      <w:pPr>
        <w:numPr>
          <w:ilvl w:val="2"/>
          <w:numId w:val="2"/>
        </w:numPr>
        <w:pBdr>
          <w:top w:val="nil"/>
          <w:left w:val="nil"/>
          <w:bottom w:val="nil"/>
          <w:right w:val="nil"/>
          <w:between w:val="nil"/>
        </w:pBdr>
        <w:tabs>
          <w:tab w:val="left" w:pos="567"/>
          <w:tab w:val="left" w:pos="1134"/>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Trečioji šalis </w:t>
      </w:r>
      <w:r w:rsidRPr="00445F21">
        <w:rPr>
          <w:rFonts w:eastAsia="Montserrat"/>
          <w:color w:val="000000"/>
          <w:sz w:val="22"/>
          <w:szCs w:val="22"/>
        </w:rPr>
        <w:t>–</w:t>
      </w:r>
      <w:r w:rsidRPr="00445F21">
        <w:rPr>
          <w:rFonts w:eastAsia="Montserrat"/>
          <w:b/>
          <w:color w:val="000000"/>
          <w:sz w:val="22"/>
          <w:szCs w:val="22"/>
        </w:rPr>
        <w:t xml:space="preserve"> </w:t>
      </w:r>
      <w:r w:rsidRPr="00445F21">
        <w:rPr>
          <w:rFonts w:eastAsia="Montserrat"/>
          <w:color w:val="000000"/>
          <w:sz w:val="22"/>
          <w:szCs w:val="22"/>
        </w:rPr>
        <w:t xml:space="preserve">asmuo, kuris nėra Šalis; </w:t>
      </w:r>
    </w:p>
    <w:p w14:paraId="71EA7286"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TS </w:t>
      </w:r>
      <w:r w:rsidRPr="00445F21">
        <w:rPr>
          <w:rFonts w:eastAsia="Montserrat"/>
          <w:color w:val="000000"/>
          <w:sz w:val="22"/>
          <w:szCs w:val="22"/>
        </w:rPr>
        <w:t>– ši techninė specifikacija;</w:t>
      </w:r>
    </w:p>
    <w:p w14:paraId="4A387AFC"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 xml:space="preserve">Transakcija – </w:t>
      </w:r>
      <w:r w:rsidRPr="00445F21">
        <w:rPr>
          <w:rFonts w:eastAsia="Montserrat"/>
          <w:color w:val="000000"/>
          <w:sz w:val="22"/>
          <w:szCs w:val="22"/>
        </w:rPr>
        <w:t>finansinis veiksmas, kuriuo atliekamas ir užskaitomas mokėjimas už m.Ticket bilietą (-us);</w:t>
      </w:r>
    </w:p>
    <w:p w14:paraId="73D2FC92" w14:textId="77777777" w:rsidR="009C24C0" w:rsidRPr="00445F21" w:rsidRDefault="00623738">
      <w:pPr>
        <w:numPr>
          <w:ilvl w:val="2"/>
          <w:numId w:val="2"/>
        </w:numPr>
        <w:pBdr>
          <w:top w:val="nil"/>
          <w:left w:val="nil"/>
          <w:bottom w:val="nil"/>
          <w:right w:val="nil"/>
          <w:between w:val="nil"/>
        </w:pBdr>
        <w:spacing w:line="259" w:lineRule="auto"/>
        <w:ind w:left="0" w:firstLine="567"/>
        <w:jc w:val="both"/>
        <w:rPr>
          <w:rFonts w:eastAsia="Montserrat"/>
          <w:color w:val="000000"/>
          <w:sz w:val="22"/>
          <w:szCs w:val="22"/>
        </w:rPr>
      </w:pPr>
      <w:r w:rsidRPr="00445F21">
        <w:rPr>
          <w:rFonts w:eastAsia="Montserrat"/>
          <w:b/>
          <w:color w:val="000000"/>
          <w:sz w:val="22"/>
          <w:szCs w:val="22"/>
        </w:rPr>
        <w:t xml:space="preserve">Užklausa – </w:t>
      </w:r>
      <w:r w:rsidRPr="00445F21">
        <w:rPr>
          <w:rFonts w:eastAsia="Montserrat"/>
          <w:color w:val="000000"/>
          <w:sz w:val="22"/>
          <w:szCs w:val="22"/>
        </w:rPr>
        <w:t>Užsakovo kreipimasis į Platintoją dėl Klientų skundų, kiek tai susiję su paslaugos teikimu iš Platintojo pusės, nagrinėjimo, taip pat kreipimasis dėl būtinybės atlikti tam tikros, su paslaugos teikimu susijusios situacijos analizę, pateikti paaiškinimą ar ataskaitą, atlikti kitus, būtinus korektiškam paslaugos teikimui, veiksmus;</w:t>
      </w:r>
    </w:p>
    <w:p w14:paraId="003063E1"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Vartotojas –</w:t>
      </w:r>
      <w:r w:rsidRPr="00445F21">
        <w:rPr>
          <w:rFonts w:eastAsia="Montserrat"/>
          <w:color w:val="000000"/>
          <w:sz w:val="22"/>
          <w:szCs w:val="22"/>
        </w:rPr>
        <w:t xml:space="preserve"> fizinis ar juridinis asmuo, besinaudojantis bet kuria Mobilios programėlės funkcija;</w:t>
      </w:r>
    </w:p>
    <w:p w14:paraId="5B746582" w14:textId="70CCE06B" w:rsidR="009C24C0" w:rsidRPr="00445F21" w:rsidRDefault="00623738" w:rsidP="4EC96BD8">
      <w:pPr>
        <w:numPr>
          <w:ilvl w:val="0"/>
          <w:numId w:val="2"/>
        </w:numPr>
        <w:pBdr>
          <w:top w:val="nil"/>
          <w:left w:val="nil"/>
          <w:bottom w:val="nil"/>
          <w:right w:val="nil"/>
          <w:between w:val="nil"/>
        </w:pBdr>
        <w:tabs>
          <w:tab w:val="left" w:pos="851"/>
        </w:tabs>
        <w:spacing w:line="259" w:lineRule="auto"/>
        <w:ind w:left="0" w:firstLine="567"/>
        <w:rPr>
          <w:rFonts w:eastAsia="Montserrat"/>
          <w:color w:val="000000"/>
          <w:sz w:val="22"/>
          <w:szCs w:val="22"/>
        </w:rPr>
      </w:pPr>
      <w:r w:rsidRPr="00445F21">
        <w:rPr>
          <w:rFonts w:eastAsia="Montserrat"/>
          <w:b/>
          <w:bCs/>
          <w:color w:val="000000" w:themeColor="text1"/>
          <w:sz w:val="22"/>
          <w:szCs w:val="22"/>
        </w:rPr>
        <w:t>Funkciniai reikalavimai Mobiliajai programėlei:</w:t>
      </w:r>
    </w:p>
    <w:p w14:paraId="1B6723F7" w14:textId="769EBE32" w:rsidR="009C24C0" w:rsidRPr="00445F21" w:rsidRDefault="50EA3542" w:rsidP="4480C3B5">
      <w:pPr>
        <w:numPr>
          <w:ilvl w:val="1"/>
          <w:numId w:val="2"/>
        </w:numPr>
        <w:pBdr>
          <w:top w:val="nil"/>
          <w:left w:val="nil"/>
          <w:bottom w:val="nil"/>
          <w:right w:val="nil"/>
          <w:between w:val="nil"/>
        </w:pBdr>
        <w:tabs>
          <w:tab w:val="left" w:pos="851"/>
          <w:tab w:val="left" w:pos="993"/>
        </w:tabs>
        <w:spacing w:line="259" w:lineRule="auto"/>
        <w:ind w:left="0" w:firstLine="567"/>
        <w:rPr>
          <w:rFonts w:eastAsia="Montserrat"/>
          <w:color w:val="000000"/>
          <w:sz w:val="22"/>
          <w:szCs w:val="22"/>
        </w:rPr>
      </w:pPr>
      <w:r w:rsidRPr="00445F21">
        <w:rPr>
          <w:rFonts w:eastAsia="Montserrat"/>
          <w:color w:val="000000" w:themeColor="text1"/>
          <w:sz w:val="22"/>
          <w:szCs w:val="22"/>
        </w:rPr>
        <w:t xml:space="preserve"> Mobili programėlė turi: </w:t>
      </w:r>
    </w:p>
    <w:p w14:paraId="5EDB86A2" w14:textId="77777777" w:rsidR="009C24C0" w:rsidRPr="00445F21" w:rsidRDefault="00623738">
      <w:pPr>
        <w:numPr>
          <w:ilvl w:val="2"/>
          <w:numId w:val="2"/>
        </w:numPr>
        <w:pBdr>
          <w:top w:val="nil"/>
          <w:left w:val="nil"/>
          <w:bottom w:val="nil"/>
          <w:right w:val="nil"/>
          <w:between w:val="nil"/>
        </w:pBdr>
        <w:tabs>
          <w:tab w:val="left" w:pos="851"/>
          <w:tab w:val="left" w:pos="993"/>
        </w:tabs>
        <w:spacing w:line="259" w:lineRule="auto"/>
        <w:ind w:left="0" w:firstLine="567"/>
        <w:rPr>
          <w:rFonts w:eastAsia="Montserrat"/>
          <w:color w:val="000000"/>
          <w:sz w:val="22"/>
          <w:szCs w:val="22"/>
        </w:rPr>
      </w:pPr>
      <w:r w:rsidRPr="00445F21">
        <w:rPr>
          <w:rFonts w:eastAsia="Montserrat"/>
          <w:color w:val="000000"/>
          <w:sz w:val="22"/>
          <w:szCs w:val="22"/>
        </w:rPr>
        <w:t>apdoroti ir tvarkyti Klientų Transakcijas;</w:t>
      </w:r>
    </w:p>
    <w:p w14:paraId="26C8CEC4" w14:textId="33217349" w:rsidR="009C24C0" w:rsidRPr="00445F21" w:rsidRDefault="50EA3542" w:rsidP="4480C3B5">
      <w:pPr>
        <w:numPr>
          <w:ilvl w:val="2"/>
          <w:numId w:val="2"/>
        </w:numPr>
        <w:pBdr>
          <w:top w:val="nil"/>
          <w:left w:val="nil"/>
          <w:bottom w:val="nil"/>
          <w:right w:val="nil"/>
          <w:between w:val="nil"/>
        </w:pBdr>
        <w:tabs>
          <w:tab w:val="left" w:pos="851"/>
          <w:tab w:val="left" w:pos="993"/>
          <w:tab w:val="left" w:pos="1134"/>
        </w:tabs>
        <w:spacing w:line="259" w:lineRule="auto"/>
        <w:ind w:left="0" w:firstLine="567"/>
        <w:jc w:val="both"/>
        <w:rPr>
          <w:rFonts w:eastAsia="Montserrat"/>
          <w:color w:val="000000"/>
          <w:sz w:val="22"/>
          <w:szCs w:val="22"/>
        </w:rPr>
      </w:pPr>
      <w:r w:rsidRPr="00445F21">
        <w:rPr>
          <w:rFonts w:eastAsia="Montserrat"/>
          <w:color w:val="000000" w:themeColor="text1"/>
          <w:sz w:val="22"/>
          <w:szCs w:val="22"/>
        </w:rPr>
        <w:t xml:space="preserve">atvaizduoti Kliento m.Ticket </w:t>
      </w:r>
      <w:r w:rsidR="05A561F7" w:rsidRPr="00445F21">
        <w:rPr>
          <w:rFonts w:eastAsia="Montserrat"/>
          <w:color w:val="000000" w:themeColor="text1"/>
          <w:sz w:val="22"/>
          <w:szCs w:val="22"/>
        </w:rPr>
        <w:t>programėlės</w:t>
      </w:r>
      <w:r w:rsidR="3F5B4F20" w:rsidRPr="00445F21">
        <w:rPr>
          <w:rFonts w:eastAsia="Montserrat"/>
          <w:color w:val="000000" w:themeColor="text1"/>
          <w:sz w:val="22"/>
          <w:szCs w:val="22"/>
        </w:rPr>
        <w:t xml:space="preserve"> </w:t>
      </w:r>
      <w:r w:rsidRPr="00445F21">
        <w:rPr>
          <w:rFonts w:eastAsia="Montserrat"/>
          <w:color w:val="000000" w:themeColor="text1"/>
          <w:sz w:val="22"/>
          <w:szCs w:val="22"/>
        </w:rPr>
        <w:t xml:space="preserve">paskyros informaciją ir m.Ticket </w:t>
      </w:r>
      <w:r w:rsidR="1633DB92" w:rsidRPr="00445F21">
        <w:rPr>
          <w:rFonts w:eastAsia="Montserrat"/>
          <w:color w:val="000000" w:themeColor="text1"/>
          <w:sz w:val="22"/>
          <w:szCs w:val="22"/>
        </w:rPr>
        <w:t xml:space="preserve">programėlės </w:t>
      </w:r>
      <w:r w:rsidRPr="00445F21">
        <w:rPr>
          <w:rFonts w:eastAsia="Montserrat"/>
          <w:color w:val="000000" w:themeColor="text1"/>
          <w:sz w:val="22"/>
          <w:szCs w:val="22"/>
        </w:rPr>
        <w:t>bilietų likutį (neaktyvintus, aktyvintus ir pasibaigusio galiojimo bilietus);</w:t>
      </w:r>
    </w:p>
    <w:p w14:paraId="00B10DD9" w14:textId="726DB645" w:rsidR="009C24C0" w:rsidRPr="00445F21" w:rsidRDefault="50EA3542" w:rsidP="4480C3B5">
      <w:pPr>
        <w:numPr>
          <w:ilvl w:val="2"/>
          <w:numId w:val="2"/>
        </w:numPr>
        <w:pBdr>
          <w:top w:val="nil"/>
          <w:left w:val="nil"/>
          <w:bottom w:val="nil"/>
          <w:right w:val="nil"/>
          <w:between w:val="nil"/>
        </w:pBdr>
        <w:tabs>
          <w:tab w:val="left" w:pos="851"/>
          <w:tab w:val="left" w:pos="993"/>
          <w:tab w:val="left" w:pos="1134"/>
        </w:tabs>
        <w:spacing w:line="259" w:lineRule="auto"/>
        <w:ind w:left="0" w:firstLine="567"/>
        <w:jc w:val="both"/>
        <w:rPr>
          <w:rFonts w:eastAsia="Montserrat"/>
          <w:color w:val="000000"/>
          <w:sz w:val="22"/>
          <w:szCs w:val="22"/>
        </w:rPr>
      </w:pPr>
      <w:r w:rsidRPr="00445F21">
        <w:rPr>
          <w:rFonts w:eastAsia="Montserrat"/>
          <w:color w:val="000000" w:themeColor="text1"/>
          <w:sz w:val="22"/>
          <w:szCs w:val="22"/>
        </w:rPr>
        <w:t xml:space="preserve"> galimybę Mobilioje programėlėje aktyvuoti m.Ticket </w:t>
      </w:r>
      <w:r w:rsidR="67BF6E49" w:rsidRPr="00445F21">
        <w:rPr>
          <w:rFonts w:eastAsia="Montserrat"/>
          <w:color w:val="000000" w:themeColor="text1"/>
          <w:sz w:val="22"/>
          <w:szCs w:val="22"/>
        </w:rPr>
        <w:t xml:space="preserve">programėlės </w:t>
      </w:r>
      <w:r w:rsidRPr="00445F21">
        <w:rPr>
          <w:rFonts w:eastAsia="Montserrat"/>
          <w:color w:val="000000" w:themeColor="text1"/>
          <w:sz w:val="22"/>
          <w:szCs w:val="22"/>
        </w:rPr>
        <w:t>bilietus;</w:t>
      </w:r>
    </w:p>
    <w:p w14:paraId="236CECBD" w14:textId="77777777" w:rsidR="009C24C0" w:rsidRPr="00445F21" w:rsidRDefault="00623738">
      <w:pPr>
        <w:numPr>
          <w:ilvl w:val="2"/>
          <w:numId w:val="2"/>
        </w:numPr>
        <w:pBdr>
          <w:top w:val="nil"/>
          <w:left w:val="nil"/>
          <w:bottom w:val="nil"/>
          <w:right w:val="nil"/>
          <w:between w:val="nil"/>
        </w:pBdr>
        <w:tabs>
          <w:tab w:val="left" w:pos="567"/>
          <w:tab w:val="left" w:pos="1134"/>
          <w:tab w:val="left" w:pos="1276"/>
          <w:tab w:val="left" w:pos="1418"/>
        </w:tabs>
        <w:spacing w:line="276" w:lineRule="auto"/>
        <w:ind w:left="0" w:firstLine="567"/>
        <w:jc w:val="both"/>
        <w:rPr>
          <w:rFonts w:eastAsia="Montserrat"/>
          <w:color w:val="000000"/>
          <w:sz w:val="22"/>
          <w:szCs w:val="22"/>
        </w:rPr>
      </w:pPr>
      <w:r w:rsidRPr="00445F21">
        <w:rPr>
          <w:rFonts w:eastAsia="Montserrat"/>
          <w:color w:val="000000"/>
          <w:sz w:val="22"/>
          <w:szCs w:val="22"/>
        </w:rPr>
        <w:t>galimybę sugeneruoti dviejų dimensijų brūkšninį kodą (QR kodą);</w:t>
      </w:r>
    </w:p>
    <w:p w14:paraId="24C2DD43" w14:textId="684FD7AB" w:rsidR="009C24C0" w:rsidRPr="00445F21" w:rsidRDefault="50EA3542" w:rsidP="4480C3B5">
      <w:pPr>
        <w:numPr>
          <w:ilvl w:val="2"/>
          <w:numId w:val="2"/>
        </w:numPr>
        <w:pBdr>
          <w:top w:val="nil"/>
          <w:left w:val="nil"/>
          <w:bottom w:val="nil"/>
          <w:right w:val="nil"/>
          <w:between w:val="nil"/>
        </w:pBdr>
        <w:tabs>
          <w:tab w:val="left" w:pos="567"/>
          <w:tab w:val="left" w:pos="1134"/>
          <w:tab w:val="left" w:pos="1276"/>
          <w:tab w:val="left" w:pos="1418"/>
        </w:tabs>
        <w:spacing w:line="276" w:lineRule="auto"/>
        <w:ind w:left="0" w:firstLine="567"/>
        <w:jc w:val="both"/>
        <w:rPr>
          <w:rFonts w:eastAsia="Montserrat"/>
          <w:color w:val="000000"/>
          <w:sz w:val="22"/>
          <w:szCs w:val="22"/>
        </w:rPr>
      </w:pPr>
      <w:r w:rsidRPr="00445F21">
        <w:rPr>
          <w:rFonts w:eastAsia="Montserrat"/>
          <w:color w:val="000000" w:themeColor="text1"/>
          <w:sz w:val="22"/>
          <w:szCs w:val="22"/>
        </w:rPr>
        <w:t xml:space="preserve">pagal Užsakovo pateiktus užšifruotus aktyvuoto m.Ticket </w:t>
      </w:r>
      <w:r w:rsidR="1BB15705" w:rsidRPr="00445F21">
        <w:rPr>
          <w:rFonts w:eastAsia="Montserrat"/>
          <w:color w:val="000000" w:themeColor="text1"/>
          <w:sz w:val="22"/>
          <w:szCs w:val="22"/>
        </w:rPr>
        <w:t xml:space="preserve">programėlės </w:t>
      </w:r>
      <w:r w:rsidRPr="00445F21">
        <w:rPr>
          <w:rFonts w:eastAsia="Montserrat"/>
          <w:color w:val="000000" w:themeColor="text1"/>
          <w:sz w:val="22"/>
          <w:szCs w:val="22"/>
        </w:rPr>
        <w:t>bilieto duomenis atvaizduoti Platintojo sugeneruotą dviejų dimensijų brūkšninį kodą (QR kodą), reikalingą m.Ticket</w:t>
      </w:r>
      <w:r w:rsidR="119F6E62" w:rsidRPr="00445F21">
        <w:rPr>
          <w:rFonts w:eastAsia="Montserrat"/>
          <w:color w:val="000000" w:themeColor="text1"/>
          <w:sz w:val="22"/>
          <w:szCs w:val="22"/>
        </w:rPr>
        <w:t xml:space="preserve"> programėlės</w:t>
      </w:r>
      <w:r w:rsidRPr="00445F21">
        <w:rPr>
          <w:rFonts w:eastAsia="Montserrat"/>
          <w:color w:val="000000" w:themeColor="text1"/>
          <w:sz w:val="22"/>
          <w:szCs w:val="22"/>
        </w:rPr>
        <w:t xml:space="preserve"> bilietui patikrinti;</w:t>
      </w:r>
    </w:p>
    <w:p w14:paraId="62AF2712" w14:textId="77777777" w:rsidR="009C24C0" w:rsidRPr="00445F21" w:rsidRDefault="00623738">
      <w:pPr>
        <w:numPr>
          <w:ilvl w:val="2"/>
          <w:numId w:val="2"/>
        </w:numPr>
        <w:pBdr>
          <w:top w:val="nil"/>
          <w:left w:val="nil"/>
          <w:bottom w:val="nil"/>
          <w:right w:val="nil"/>
          <w:between w:val="nil"/>
        </w:pBdr>
        <w:tabs>
          <w:tab w:val="left" w:pos="851"/>
          <w:tab w:val="left" w:pos="993"/>
          <w:tab w:val="left" w:pos="1134"/>
        </w:tabs>
        <w:spacing w:line="259" w:lineRule="auto"/>
        <w:ind w:left="0" w:firstLine="567"/>
        <w:jc w:val="both"/>
        <w:rPr>
          <w:rFonts w:eastAsia="Montserrat"/>
          <w:color w:val="000000"/>
          <w:sz w:val="22"/>
          <w:szCs w:val="22"/>
        </w:rPr>
      </w:pPr>
      <w:r w:rsidRPr="00445F21">
        <w:rPr>
          <w:rFonts w:eastAsia="Montserrat"/>
          <w:color w:val="000000"/>
          <w:sz w:val="22"/>
          <w:szCs w:val="22"/>
        </w:rPr>
        <w:t>turėti Ataskaitų paskyrą, kurioje Užsakovo atsakingas darbuotojas galėtų peržiūrėti Ataskaitą už pasirinktą laikotarpį;</w:t>
      </w:r>
    </w:p>
    <w:p w14:paraId="747AC9EC" w14:textId="77777777" w:rsidR="009C24C0" w:rsidRPr="00445F21" w:rsidRDefault="00623738">
      <w:pPr>
        <w:numPr>
          <w:ilvl w:val="2"/>
          <w:numId w:val="2"/>
        </w:numPr>
        <w:pBdr>
          <w:top w:val="nil"/>
          <w:left w:val="nil"/>
          <w:bottom w:val="nil"/>
          <w:right w:val="nil"/>
          <w:between w:val="nil"/>
        </w:pBdr>
        <w:tabs>
          <w:tab w:val="left" w:pos="1134"/>
        </w:tabs>
        <w:spacing w:line="259" w:lineRule="auto"/>
        <w:ind w:left="0" w:firstLine="567"/>
        <w:jc w:val="both"/>
        <w:rPr>
          <w:rFonts w:eastAsia="Montserrat"/>
          <w:color w:val="000000"/>
          <w:sz w:val="22"/>
          <w:szCs w:val="22"/>
        </w:rPr>
      </w:pPr>
      <w:r w:rsidRPr="00445F21">
        <w:rPr>
          <w:rFonts w:eastAsia="Montserrat"/>
          <w:color w:val="000000"/>
          <w:sz w:val="22"/>
          <w:szCs w:val="22"/>
        </w:rPr>
        <w:t xml:space="preserve">turėti multimodalinių kelionių planavimo įrankį Vartotojui, kuris turėtų  efektyvius maršruto paieškos algoritmus. </w:t>
      </w:r>
    </w:p>
    <w:p w14:paraId="25A145F1" w14:textId="77777777" w:rsidR="009C24C0" w:rsidRPr="00445F21" w:rsidRDefault="00623738">
      <w:pPr>
        <w:numPr>
          <w:ilvl w:val="1"/>
          <w:numId w:val="2"/>
        </w:numPr>
        <w:pBdr>
          <w:top w:val="nil"/>
          <w:left w:val="nil"/>
          <w:bottom w:val="nil"/>
          <w:right w:val="nil"/>
          <w:between w:val="nil"/>
        </w:pBdr>
        <w:tabs>
          <w:tab w:val="left" w:pos="851"/>
          <w:tab w:val="left" w:pos="993"/>
        </w:tabs>
        <w:spacing w:line="259" w:lineRule="auto"/>
        <w:ind w:left="0" w:firstLine="567"/>
        <w:jc w:val="both"/>
        <w:rPr>
          <w:rFonts w:eastAsia="Montserrat"/>
          <w:color w:val="000000"/>
          <w:sz w:val="22"/>
          <w:szCs w:val="22"/>
        </w:rPr>
      </w:pPr>
      <w:r w:rsidRPr="00445F21">
        <w:rPr>
          <w:rFonts w:eastAsia="Montserrat"/>
          <w:color w:val="000000"/>
          <w:sz w:val="22"/>
          <w:szCs w:val="22"/>
        </w:rPr>
        <w:t>Platintojas turi užtikrinti Paslaugų prieinamumą Vartotojams 24 valandas per parą, 7 dienas per savaitę, išskyrus suplanuotų techninės priežiūros darbų ir atnaujinimų diegimo darbų laiką.</w:t>
      </w:r>
    </w:p>
    <w:p w14:paraId="3704F4E9" w14:textId="77777777" w:rsidR="009C24C0" w:rsidRPr="00445F21" w:rsidRDefault="00623738">
      <w:pPr>
        <w:numPr>
          <w:ilvl w:val="1"/>
          <w:numId w:val="2"/>
        </w:numPr>
        <w:pBdr>
          <w:top w:val="nil"/>
          <w:left w:val="nil"/>
          <w:bottom w:val="nil"/>
          <w:right w:val="nil"/>
          <w:between w:val="nil"/>
        </w:pBdr>
        <w:tabs>
          <w:tab w:val="left" w:pos="851"/>
          <w:tab w:val="left" w:pos="993"/>
        </w:tabs>
        <w:spacing w:line="259" w:lineRule="auto"/>
        <w:ind w:left="0" w:firstLine="567"/>
        <w:jc w:val="both"/>
        <w:rPr>
          <w:rFonts w:eastAsia="Montserrat"/>
          <w:color w:val="000000"/>
          <w:sz w:val="22"/>
          <w:szCs w:val="22"/>
        </w:rPr>
      </w:pPr>
      <w:r w:rsidRPr="00445F21">
        <w:rPr>
          <w:rFonts w:eastAsia="Montserrat"/>
          <w:color w:val="000000"/>
          <w:sz w:val="22"/>
          <w:szCs w:val="22"/>
        </w:rPr>
        <w:t xml:space="preserve">Platintojas atsako už Transakcijų apdorojimo paslaugos tiekėjo veiksmus arba neveikimą taip, kaip atsakytų už savo paties veiksmus arba neveikimą. </w:t>
      </w:r>
    </w:p>
    <w:p w14:paraId="543457A0" w14:textId="77777777" w:rsidR="009C24C0" w:rsidRPr="00445F21" w:rsidRDefault="00623738">
      <w:pPr>
        <w:numPr>
          <w:ilvl w:val="0"/>
          <w:numId w:val="2"/>
        </w:numPr>
        <w:pBdr>
          <w:top w:val="nil"/>
          <w:left w:val="nil"/>
          <w:bottom w:val="nil"/>
          <w:right w:val="nil"/>
          <w:between w:val="nil"/>
        </w:pBdr>
        <w:tabs>
          <w:tab w:val="left" w:pos="851"/>
          <w:tab w:val="left" w:pos="993"/>
        </w:tabs>
        <w:ind w:left="0" w:firstLine="567"/>
        <w:jc w:val="both"/>
        <w:rPr>
          <w:rFonts w:eastAsia="Montserrat"/>
          <w:color w:val="000000"/>
          <w:sz w:val="22"/>
          <w:szCs w:val="22"/>
        </w:rPr>
      </w:pPr>
      <w:r w:rsidRPr="00445F21">
        <w:rPr>
          <w:rFonts w:eastAsia="Montserrat"/>
          <w:b/>
          <w:color w:val="000000"/>
          <w:sz w:val="22"/>
          <w:szCs w:val="22"/>
        </w:rPr>
        <w:lastRenderedPageBreak/>
        <w:t>Technologiniai reikalavimai Mobiliai programėlei:</w:t>
      </w:r>
    </w:p>
    <w:p w14:paraId="77126BD0" w14:textId="77777777" w:rsidR="009C24C0" w:rsidRPr="00445F21" w:rsidRDefault="00623738">
      <w:pPr>
        <w:numPr>
          <w:ilvl w:val="1"/>
          <w:numId w:val="2"/>
        </w:numPr>
        <w:pBdr>
          <w:top w:val="nil"/>
          <w:left w:val="nil"/>
          <w:bottom w:val="nil"/>
          <w:right w:val="nil"/>
          <w:between w:val="nil"/>
        </w:pBdr>
        <w:tabs>
          <w:tab w:val="left" w:pos="993"/>
        </w:tabs>
        <w:spacing w:line="259" w:lineRule="auto"/>
        <w:ind w:left="0" w:firstLine="567"/>
        <w:rPr>
          <w:rFonts w:eastAsia="Montserrat"/>
          <w:color w:val="000000"/>
          <w:sz w:val="22"/>
          <w:szCs w:val="22"/>
        </w:rPr>
      </w:pPr>
      <w:r w:rsidRPr="00445F21">
        <w:rPr>
          <w:rFonts w:eastAsia="Montserrat"/>
          <w:color w:val="000000"/>
          <w:sz w:val="22"/>
          <w:szCs w:val="22"/>
        </w:rPr>
        <w:t>Mobili programėlė turi veikti iOS ir Android operacinėse sistemose.</w:t>
      </w:r>
    </w:p>
    <w:p w14:paraId="18BF10D6" w14:textId="77777777" w:rsidR="009C24C0" w:rsidRPr="00445F21" w:rsidRDefault="00623738">
      <w:pPr>
        <w:numPr>
          <w:ilvl w:val="1"/>
          <w:numId w:val="2"/>
        </w:numPr>
        <w:pBdr>
          <w:top w:val="nil"/>
          <w:left w:val="nil"/>
          <w:bottom w:val="nil"/>
          <w:right w:val="nil"/>
          <w:between w:val="nil"/>
        </w:pBdr>
        <w:tabs>
          <w:tab w:val="left" w:pos="567"/>
          <w:tab w:val="left" w:pos="993"/>
        </w:tabs>
        <w:ind w:left="0" w:firstLine="567"/>
        <w:jc w:val="both"/>
        <w:rPr>
          <w:rFonts w:eastAsia="Montserrat"/>
          <w:color w:val="000000"/>
          <w:sz w:val="22"/>
          <w:szCs w:val="22"/>
        </w:rPr>
      </w:pPr>
      <w:r w:rsidRPr="00445F21">
        <w:rPr>
          <w:rFonts w:eastAsia="Montserrat"/>
          <w:color w:val="000000"/>
          <w:sz w:val="22"/>
          <w:szCs w:val="22"/>
        </w:rPr>
        <w:t xml:space="preserve">Platintojas turi užtikrinti nepertraukiamą (išskyrus pirkimo dokumentuose numatytus atvejus) ir kokybišką Paslaugos teikimą naujausiose Mobilios programėlės versijose. Žemiausios palaikomos versijos yra Android </w:t>
      </w:r>
      <w:r w:rsidRPr="00445F21">
        <w:rPr>
          <w:rFonts w:eastAsia="Montserrat"/>
          <w:sz w:val="22"/>
          <w:szCs w:val="22"/>
        </w:rPr>
        <w:t>10</w:t>
      </w:r>
      <w:r w:rsidRPr="00445F21">
        <w:rPr>
          <w:rFonts w:eastAsia="Montserrat"/>
          <w:color w:val="000000"/>
          <w:sz w:val="22"/>
          <w:szCs w:val="22"/>
        </w:rPr>
        <w:t>.0, iOS 1</w:t>
      </w:r>
      <w:r w:rsidRPr="00445F21">
        <w:rPr>
          <w:rFonts w:eastAsia="Montserrat"/>
          <w:sz w:val="22"/>
          <w:szCs w:val="22"/>
        </w:rPr>
        <w:t>5</w:t>
      </w:r>
      <w:r w:rsidRPr="00445F21">
        <w:rPr>
          <w:rFonts w:eastAsia="Montserrat"/>
          <w:color w:val="000000"/>
          <w:sz w:val="22"/>
          <w:szCs w:val="22"/>
        </w:rPr>
        <w:t>.0;</w:t>
      </w:r>
    </w:p>
    <w:p w14:paraId="74F5A866" w14:textId="77777777" w:rsidR="009C24C0" w:rsidRPr="00445F21" w:rsidRDefault="00623738">
      <w:pPr>
        <w:numPr>
          <w:ilvl w:val="1"/>
          <w:numId w:val="2"/>
        </w:numPr>
        <w:pBdr>
          <w:top w:val="nil"/>
          <w:left w:val="nil"/>
          <w:bottom w:val="nil"/>
          <w:right w:val="nil"/>
          <w:between w:val="nil"/>
        </w:pBdr>
        <w:tabs>
          <w:tab w:val="left" w:pos="567"/>
          <w:tab w:val="left" w:pos="993"/>
        </w:tabs>
        <w:ind w:left="0" w:firstLine="567"/>
        <w:jc w:val="both"/>
        <w:rPr>
          <w:rFonts w:eastAsia="Montserrat"/>
          <w:color w:val="000000"/>
          <w:sz w:val="22"/>
          <w:szCs w:val="22"/>
        </w:rPr>
      </w:pPr>
      <w:r w:rsidRPr="00445F21">
        <w:rPr>
          <w:rFonts w:eastAsia="Montserrat"/>
          <w:color w:val="000000"/>
          <w:sz w:val="22"/>
          <w:szCs w:val="22"/>
        </w:rPr>
        <w:t>Mobiliojoje programėlėje turi būti veikiantis funkcionalumas kelionės optimalaus maršruto Vilniaus miesto viešuoju transportu paieškai/suradimui, faktiniai tvarkaraščiai, realus Viešojo transporto judėjimas maršrute.</w:t>
      </w:r>
    </w:p>
    <w:p w14:paraId="0F4A35E9" w14:textId="77777777" w:rsidR="009C24C0" w:rsidRPr="00445F21" w:rsidRDefault="00623738">
      <w:pPr>
        <w:numPr>
          <w:ilvl w:val="1"/>
          <w:numId w:val="2"/>
        </w:numPr>
        <w:pBdr>
          <w:top w:val="nil"/>
          <w:left w:val="nil"/>
          <w:bottom w:val="nil"/>
          <w:right w:val="nil"/>
          <w:between w:val="nil"/>
        </w:pBdr>
        <w:tabs>
          <w:tab w:val="left" w:pos="567"/>
          <w:tab w:val="left" w:pos="993"/>
        </w:tabs>
        <w:ind w:left="0" w:firstLine="567"/>
        <w:jc w:val="both"/>
        <w:rPr>
          <w:rFonts w:eastAsia="Montserrat"/>
          <w:color w:val="000000"/>
          <w:sz w:val="22"/>
          <w:szCs w:val="22"/>
        </w:rPr>
      </w:pPr>
      <w:r w:rsidRPr="00445F21">
        <w:rPr>
          <w:rFonts w:eastAsia="Montserrat"/>
          <w:color w:val="000000"/>
          <w:sz w:val="22"/>
          <w:szCs w:val="22"/>
        </w:rPr>
        <w:t xml:space="preserve">Turi būti teikiama Paslauga per Mobilią programėlę ir Vartotojams, kurie įsidiegė Mobilią programėlę ne Lietuvos Respublikoje registruotais mobiliojo ryšio telefono numeriais bei užsienio šalyse išduotomis bankinėmis mokėjimo kortelėmis.   </w:t>
      </w:r>
    </w:p>
    <w:p w14:paraId="2D02F201" w14:textId="77777777" w:rsidR="009C24C0" w:rsidRPr="00445F21" w:rsidRDefault="00623738">
      <w:pPr>
        <w:numPr>
          <w:ilvl w:val="1"/>
          <w:numId w:val="2"/>
        </w:numPr>
        <w:pBdr>
          <w:top w:val="nil"/>
          <w:left w:val="nil"/>
          <w:bottom w:val="nil"/>
          <w:right w:val="nil"/>
          <w:between w:val="nil"/>
        </w:pBdr>
        <w:tabs>
          <w:tab w:val="left" w:pos="567"/>
          <w:tab w:val="left" w:pos="993"/>
        </w:tabs>
        <w:ind w:left="0" w:firstLine="567"/>
        <w:jc w:val="both"/>
        <w:rPr>
          <w:rFonts w:eastAsia="Montserrat"/>
          <w:color w:val="000000"/>
          <w:sz w:val="22"/>
          <w:szCs w:val="22"/>
        </w:rPr>
      </w:pPr>
      <w:r w:rsidRPr="00445F21">
        <w:rPr>
          <w:rFonts w:eastAsia="Montserrat"/>
          <w:color w:val="000000"/>
          <w:sz w:val="22"/>
          <w:szCs w:val="22"/>
        </w:rPr>
        <w:t>Mobilia programėle vienu metu turi būti galimybė naudotis ne mažiau kaip 100 000 vartotojų.</w:t>
      </w:r>
    </w:p>
    <w:p w14:paraId="650AD957" w14:textId="77777777" w:rsidR="009C24C0" w:rsidRPr="00445F21" w:rsidRDefault="00623738">
      <w:pPr>
        <w:numPr>
          <w:ilvl w:val="1"/>
          <w:numId w:val="2"/>
        </w:numPr>
        <w:pBdr>
          <w:top w:val="nil"/>
          <w:left w:val="nil"/>
          <w:bottom w:val="nil"/>
          <w:right w:val="nil"/>
          <w:between w:val="nil"/>
        </w:pBdr>
        <w:ind w:left="0" w:firstLine="567"/>
        <w:jc w:val="both"/>
        <w:rPr>
          <w:rFonts w:eastAsia="Montserrat"/>
          <w:color w:val="000000"/>
          <w:sz w:val="22"/>
          <w:szCs w:val="22"/>
        </w:rPr>
      </w:pPr>
      <w:r w:rsidRPr="00445F21">
        <w:rPr>
          <w:rFonts w:eastAsia="Montserrat"/>
          <w:color w:val="000000"/>
          <w:sz w:val="22"/>
          <w:szCs w:val="22"/>
        </w:rPr>
        <w:t xml:space="preserve">Paslaugų sutarties vykdymo metu Užsakovas turi teisę vienašališkai keisti funkcinius ir technologinius reikalavimus bei sprendimus Mobiliai programėlei ir Integracijai. Platintojas privalo Užsakovo nustatytais terminais įgyvendinti pakeistus reikalavimus ir (ar) realizuoti sprendimus. </w:t>
      </w:r>
    </w:p>
    <w:p w14:paraId="6C40DBA9"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Reikalavimai m.Ticket bilietų pardavimui (platinimui):</w:t>
      </w:r>
    </w:p>
    <w:p w14:paraId="0F37C24E"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Platintojas turi parduoti (platinti) m.Ticket bilietus Mobilioje programėlėje už Užsakovo nurodytas kainas. Platintojas, parduodamas (platindamas) m.Ticket bilietus, negali taikyti Klientams jokių papildomų mokesčių ar nuolaidų.</w:t>
      </w:r>
    </w:p>
    <w:p w14:paraId="6925F0FE"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m.Ticket bilietų apmokėjimui programėlėje turi būti įgyvendintas bent vienas iš mokėjimo būdų:</w:t>
      </w:r>
    </w:p>
    <w:p w14:paraId="6F9B2520" w14:textId="77777777" w:rsidR="009C24C0" w:rsidRPr="00445F21" w:rsidRDefault="00623738">
      <w:pPr>
        <w:numPr>
          <w:ilvl w:val="2"/>
          <w:numId w:val="2"/>
        </w:numPr>
        <w:pBdr>
          <w:top w:val="nil"/>
          <w:left w:val="nil"/>
          <w:bottom w:val="nil"/>
          <w:right w:val="nil"/>
          <w:between w:val="nil"/>
        </w:pBdr>
        <w:tabs>
          <w:tab w:val="left" w:pos="567"/>
        </w:tabs>
        <w:spacing w:line="276" w:lineRule="auto"/>
        <w:ind w:left="0" w:firstLine="568"/>
        <w:jc w:val="both"/>
        <w:rPr>
          <w:rFonts w:eastAsia="Montserrat"/>
          <w:color w:val="000000"/>
          <w:sz w:val="22"/>
          <w:szCs w:val="22"/>
        </w:rPr>
      </w:pPr>
      <w:r w:rsidRPr="00445F21">
        <w:rPr>
          <w:rFonts w:eastAsia="Montserrat"/>
          <w:color w:val="000000"/>
          <w:sz w:val="22"/>
          <w:szCs w:val="22"/>
        </w:rPr>
        <w:t xml:space="preserve"> naudojantis elektroninės bankininkystės paslaugomis (mokėjimo inicijavimo arba bank-link);</w:t>
      </w:r>
    </w:p>
    <w:p w14:paraId="2DEC2933"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jc w:val="both"/>
        <w:rPr>
          <w:rFonts w:eastAsia="Montserrat"/>
          <w:color w:val="000000"/>
          <w:sz w:val="22"/>
          <w:szCs w:val="22"/>
        </w:rPr>
      </w:pPr>
      <w:r w:rsidRPr="00445F21">
        <w:rPr>
          <w:rFonts w:eastAsia="Montserrat"/>
          <w:color w:val="000000"/>
          <w:sz w:val="22"/>
          <w:szCs w:val="22"/>
        </w:rPr>
        <w:t xml:space="preserve"> naudojantis mokėjimo kortelėmis (VISA, MasterCard);</w:t>
      </w:r>
    </w:p>
    <w:p w14:paraId="57F544A5"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jc w:val="both"/>
        <w:rPr>
          <w:rFonts w:eastAsia="Montserrat"/>
          <w:color w:val="000000"/>
          <w:sz w:val="22"/>
          <w:szCs w:val="22"/>
        </w:rPr>
      </w:pPr>
      <w:r w:rsidRPr="00445F21">
        <w:rPr>
          <w:rFonts w:eastAsia="Montserrat"/>
          <w:color w:val="000000"/>
          <w:sz w:val="22"/>
          <w:szCs w:val="22"/>
        </w:rPr>
        <w:t xml:space="preserve"> Šalių rašytiniu sutarimu, Platintojas gali įdiegti ir papildomus mokėjimo sprendimus.</w:t>
      </w:r>
    </w:p>
    <w:p w14:paraId="775753D7" w14:textId="77777777" w:rsidR="009C24C0" w:rsidRPr="00445F21" w:rsidRDefault="00623738">
      <w:pPr>
        <w:numPr>
          <w:ilvl w:val="1"/>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Platintojui pageidaujant ir raštu susiderinus su Užsakovu, Platintojo Mobilioje programėlėje m.Ticket bilietų pardavimas gali būti tiesioginis tarp Kliento ir Užsakovo elektroninės bankininkystės būdu. Tokiu atveju Platintojui nebus mokamas joks Tarpininkavimo komisinis mokestis. Už įsigytas prekes Klientai sąskaitą faktūrą galės parsisiųsti Užsakovo savitarnos svetainėje.</w:t>
      </w:r>
    </w:p>
    <w:p w14:paraId="6C386081" w14:textId="72D70114" w:rsidR="009C24C0" w:rsidRPr="00445F21" w:rsidRDefault="19FC961F" w:rsidP="447121FD">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themeColor="text1"/>
          <w:sz w:val="22"/>
          <w:szCs w:val="22"/>
        </w:rPr>
        <w:t xml:space="preserve"> </w:t>
      </w:r>
      <w:r w:rsidR="38264F8E" w:rsidRPr="00445F21">
        <w:rPr>
          <w:rFonts w:eastAsia="Montserrat"/>
          <w:color w:val="000000" w:themeColor="text1"/>
          <w:sz w:val="22"/>
          <w:szCs w:val="22"/>
        </w:rPr>
        <w:t xml:space="preserve"> Platintojas turi užtikrinti, kad kiekvienu sėkmingu Transakcijos atveju, kai m.Ticket bilietas įsigyjamas per Platintojo </w:t>
      </w:r>
      <w:r w:rsidR="27AB5682" w:rsidRPr="00445F21">
        <w:rPr>
          <w:rFonts w:eastAsia="Montserrat"/>
          <w:color w:val="000000" w:themeColor="text1"/>
          <w:sz w:val="22"/>
          <w:szCs w:val="22"/>
        </w:rPr>
        <w:t>Mobiliąją programėlę</w:t>
      </w:r>
      <w:r w:rsidR="38264F8E" w:rsidRPr="00445F21">
        <w:rPr>
          <w:rFonts w:eastAsia="Montserrat"/>
          <w:color w:val="000000" w:themeColor="text1"/>
          <w:sz w:val="22"/>
          <w:szCs w:val="22"/>
        </w:rPr>
        <w:t xml:space="preserve">, Užsakovui </w:t>
      </w:r>
      <w:r w:rsidR="2EE06544" w:rsidRPr="00445F21">
        <w:rPr>
          <w:rFonts w:eastAsia="Montserrat"/>
          <w:color w:val="000000" w:themeColor="text1"/>
          <w:sz w:val="22"/>
          <w:szCs w:val="22"/>
        </w:rPr>
        <w:t xml:space="preserve">kartu su užsakymo informacija (angl. order) </w:t>
      </w:r>
      <w:r w:rsidR="38264F8E" w:rsidRPr="00445F21">
        <w:rPr>
          <w:rFonts w:eastAsia="Montserrat"/>
          <w:color w:val="000000" w:themeColor="text1"/>
          <w:sz w:val="22"/>
          <w:szCs w:val="22"/>
        </w:rPr>
        <w:t xml:space="preserve">būtų atiduodami </w:t>
      </w:r>
      <w:r w:rsidR="3969B2E1" w:rsidRPr="00445F21">
        <w:rPr>
          <w:rFonts w:eastAsia="Montserrat"/>
          <w:color w:val="000000" w:themeColor="text1"/>
          <w:sz w:val="22"/>
          <w:szCs w:val="22"/>
        </w:rPr>
        <w:t xml:space="preserve">Vartotojo </w:t>
      </w:r>
      <w:r w:rsidR="38264F8E" w:rsidRPr="00445F21">
        <w:rPr>
          <w:rFonts w:eastAsia="Montserrat"/>
          <w:color w:val="000000" w:themeColor="text1"/>
          <w:sz w:val="22"/>
          <w:szCs w:val="22"/>
        </w:rPr>
        <w:t xml:space="preserve">duomenys </w:t>
      </w:r>
      <w:r w:rsidR="6D0675CF" w:rsidRPr="00445F21">
        <w:rPr>
          <w:rFonts w:eastAsia="Montserrat"/>
          <w:color w:val="000000" w:themeColor="text1"/>
          <w:sz w:val="22"/>
          <w:szCs w:val="22"/>
        </w:rPr>
        <w:t>(</w:t>
      </w:r>
      <w:r w:rsidR="38264F8E" w:rsidRPr="00445F21">
        <w:rPr>
          <w:rFonts w:eastAsia="Montserrat"/>
          <w:color w:val="000000" w:themeColor="text1"/>
          <w:sz w:val="22"/>
          <w:szCs w:val="22"/>
        </w:rPr>
        <w:t>el. pašt</w:t>
      </w:r>
      <w:r w:rsidR="1EF657F2" w:rsidRPr="00445F21">
        <w:rPr>
          <w:rFonts w:eastAsia="Montserrat"/>
          <w:color w:val="000000" w:themeColor="text1"/>
          <w:sz w:val="22"/>
          <w:szCs w:val="22"/>
        </w:rPr>
        <w:t>o adresas</w:t>
      </w:r>
      <w:r w:rsidR="38264F8E" w:rsidRPr="00445F21">
        <w:rPr>
          <w:rFonts w:eastAsia="Montserrat"/>
          <w:color w:val="000000" w:themeColor="text1"/>
          <w:sz w:val="22"/>
          <w:szCs w:val="22"/>
        </w:rPr>
        <w:t xml:space="preserve"> ir telefono numeris</w:t>
      </w:r>
      <w:r w:rsidR="66D32CDD" w:rsidRPr="00445F21">
        <w:rPr>
          <w:rFonts w:eastAsia="Montserrat"/>
          <w:color w:val="000000" w:themeColor="text1"/>
          <w:sz w:val="22"/>
          <w:szCs w:val="22"/>
        </w:rPr>
        <w:t>), kurie</w:t>
      </w:r>
      <w:r w:rsidR="38264F8E" w:rsidRPr="00445F21">
        <w:rPr>
          <w:rFonts w:eastAsia="Montserrat"/>
          <w:color w:val="000000" w:themeColor="text1"/>
          <w:sz w:val="22"/>
          <w:szCs w:val="22"/>
        </w:rPr>
        <w:t xml:space="preserve"> reikalingi suformuoti</w:t>
      </w:r>
      <w:r w:rsidR="6A52C123" w:rsidRPr="00445F21">
        <w:rPr>
          <w:rFonts w:eastAsia="Montserrat"/>
          <w:color w:val="000000" w:themeColor="text1"/>
          <w:sz w:val="22"/>
          <w:szCs w:val="22"/>
        </w:rPr>
        <w:t xml:space="preserve"> PVM</w:t>
      </w:r>
      <w:r w:rsidR="38264F8E" w:rsidRPr="00445F21">
        <w:rPr>
          <w:rFonts w:eastAsia="Montserrat"/>
          <w:color w:val="000000" w:themeColor="text1"/>
          <w:sz w:val="22"/>
          <w:szCs w:val="22"/>
        </w:rPr>
        <w:t xml:space="preserve"> sąskaitai faktūrai</w:t>
      </w:r>
      <w:r w:rsidR="5B7BA15F" w:rsidRPr="00445F21">
        <w:rPr>
          <w:rFonts w:eastAsia="Montserrat"/>
          <w:color w:val="000000" w:themeColor="text1"/>
          <w:sz w:val="22"/>
          <w:szCs w:val="22"/>
        </w:rPr>
        <w:t xml:space="preserve"> Vartotojui</w:t>
      </w:r>
      <w:r w:rsidR="38264F8E" w:rsidRPr="00445F21">
        <w:rPr>
          <w:rFonts w:eastAsia="Montserrat"/>
          <w:color w:val="000000" w:themeColor="text1"/>
          <w:sz w:val="22"/>
          <w:szCs w:val="22"/>
        </w:rPr>
        <w:t xml:space="preserve">. </w:t>
      </w:r>
    </w:p>
    <w:p w14:paraId="49DB2960"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Platintojas, LR teisės aktų nustatyta tvarka ir taikomus sprendinius, suderinus su Užsakovu, turi įgyvendinti neaktyvintų m.Ticket bilietų grąžinimo funkcionalumą.</w:t>
      </w:r>
    </w:p>
    <w:p w14:paraId="77CF3318"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Visas Operacijas Platintojas turi vykdyti per MTIS, TS Priede Nr. 2 nustatyta tvarka. Transakcijos autorizuojamos tik per MTIS. Transakcija užskaitoma tuo atveju, kai pilnai įvykdoma pardavimo procedūra (pateikta apibendrintai): (a) MTIS autorizuoja Transakciją, atsakydama į užklausą; (b) Mobilioje programėlėje atliekamas papildymas m.Ticket bilietais; (c) informacija apie sėkmingą pardavimą arba papildymą perduodama ir įrašoma į MTIS; (d) MTIS patvirtina, kad Operacija atlikta sėkmingai, uždarant pardavimo sesiją MTIS.</w:t>
      </w:r>
    </w:p>
    <w:p w14:paraId="62E81D26"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Apmokėjimai už m.Ticket bilietus atliekami eurais (ISO 4217: EUR). Lėšas už per Sutartyje nustatytą laikotarpį Klientų įvykdytas Transakcijas Platintojas su Užsakovu suderintu periodiškumu, tačiau ne rečiau kaip kartą per mėnesį, perveda į Užsakovo nurodytą sąskaitą Paslaugų sutartyje nustatyta tvarka. Užsakovas turi teisę nurodyti daugiau nei vieną sąskaitą, į kurią Platintojas turi pervesti surinktas lėšas.</w:t>
      </w:r>
    </w:p>
    <w:p w14:paraId="7DB31756"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Platintojui draudžiama vienašališkai keisti m.Ticket bilietų būseną ir Paslaugų teikimo sąlygas, taip pat naudoti Užsakovo suteiktą MTIS programinę įrangą ar jos komponentus kitais nei Paslaugų sutarties vykdymo tikslais, įskaitant, bet neapsiribojant, tiražuoti m.Ticket bilietus, generuoti naujus bilietus ar naudoti programinę įrangą kitais komerciniais ar nekomerciniais tikslais.</w:t>
      </w:r>
    </w:p>
    <w:p w14:paraId="5A934AF5"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Esant suplanuotiems MTIS techninės priežiūros darbams, atnaujinimų diegimams ar kitiems darbams Užsakovas pasilieka teisę laikinai sustabdyti arba nutraukti m.Ticket bilietų platinimą per Mobilią programėlę. Užsakovui pasinaudojus šia teise, Platintojas jokia forma nereikalaus iš Užsakovo nuostolių (žalos) atlyginimo </w:t>
      </w:r>
      <w:r w:rsidRPr="00445F21">
        <w:rPr>
          <w:rFonts w:eastAsia="Montserrat"/>
          <w:color w:val="000000"/>
          <w:sz w:val="22"/>
          <w:szCs w:val="22"/>
        </w:rPr>
        <w:lastRenderedPageBreak/>
        <w:t xml:space="preserve">(kompensavimo). Apie planuojamus darbus Užsakovas privalo įspėti Platintoją ne vėliau kaip prieš 5 (penkias) Darbo dienas. </w:t>
      </w:r>
    </w:p>
    <w:p w14:paraId="5FAF77A3"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Platintojas turi ne vėliau kaip prieš 5 (penkias) Darbo dienas informuoti Užsakovą apie planuojamus ilgalaikius techninės priežiūros ir naujinimo darbus, kurie turi arba gali turėti įtakos Paslaugų teikimui. Platintojo Užsakovui teikiamame informaciniame pranešime turi būti nurodyta konkreti ilgalaikių techninės priežiūros ir naujinimo darbų data ir tikslus šių darbų baigimo terminas. </w:t>
      </w:r>
    </w:p>
    <w:p w14:paraId="698D91DD" w14:textId="77777777" w:rsidR="009C24C0" w:rsidRPr="00445F21" w:rsidRDefault="00623738">
      <w:pPr>
        <w:numPr>
          <w:ilvl w:val="1"/>
          <w:numId w:val="2"/>
        </w:numPr>
        <w:pBdr>
          <w:top w:val="nil"/>
          <w:left w:val="nil"/>
          <w:bottom w:val="nil"/>
          <w:right w:val="nil"/>
          <w:between w:val="nil"/>
        </w:pBdr>
        <w:tabs>
          <w:tab w:val="left" w:pos="993"/>
        </w:tabs>
        <w:spacing w:line="259" w:lineRule="auto"/>
        <w:ind w:left="0" w:firstLine="567"/>
        <w:jc w:val="both"/>
        <w:rPr>
          <w:rFonts w:eastAsia="Montserrat"/>
          <w:color w:val="000000"/>
          <w:sz w:val="22"/>
          <w:szCs w:val="22"/>
        </w:rPr>
      </w:pPr>
      <w:r w:rsidRPr="00445F21">
        <w:rPr>
          <w:rFonts w:eastAsia="Montserrat"/>
          <w:color w:val="000000"/>
          <w:sz w:val="22"/>
          <w:szCs w:val="22"/>
        </w:rPr>
        <w:t>Platintojas turi tą pačią arba artimiausią Darbo dieną pranešti Užsakovui apie Paslaugų teikimo sutrikimus tuo atveju, kai Paslaugų teikimas neįmanomas, jei Paslaugų teikimo nepavyko atnaujinti per 2 (dvi) Platintojo oficialias darbo valandas.</w:t>
      </w:r>
    </w:p>
    <w:p w14:paraId="7721A978" w14:textId="77777777" w:rsidR="009C24C0" w:rsidRPr="00445F21" w:rsidRDefault="00623738">
      <w:pPr>
        <w:numPr>
          <w:ilvl w:val="1"/>
          <w:numId w:val="2"/>
        </w:numPr>
        <w:pBdr>
          <w:top w:val="nil"/>
          <w:left w:val="nil"/>
          <w:bottom w:val="nil"/>
          <w:right w:val="nil"/>
          <w:between w:val="nil"/>
        </w:pBdr>
        <w:tabs>
          <w:tab w:val="left" w:pos="1134"/>
        </w:tabs>
        <w:spacing w:line="259" w:lineRule="auto"/>
        <w:ind w:left="0" w:firstLine="567"/>
        <w:jc w:val="both"/>
        <w:rPr>
          <w:rFonts w:eastAsia="Montserrat"/>
          <w:color w:val="000000"/>
          <w:sz w:val="22"/>
          <w:szCs w:val="22"/>
        </w:rPr>
      </w:pPr>
      <w:r w:rsidRPr="00445F21">
        <w:rPr>
          <w:rFonts w:eastAsia="Montserrat"/>
          <w:color w:val="000000"/>
          <w:sz w:val="22"/>
          <w:szCs w:val="22"/>
        </w:rPr>
        <w:t>Platintojas turi tą pačią dieną informuoti Klientus apie Paslaugų teikimo sutrikimus.</w:t>
      </w:r>
    </w:p>
    <w:p w14:paraId="616F46CB"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Reikalavimai Paslaugų viešinimui:</w:t>
      </w:r>
    </w:p>
    <w:p w14:paraId="04FBD0A9" w14:textId="5538ED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Užsakovas turi teisę pateikti Platintojui platinti informacinę medžiagą, skirtą Klientams (transporto schemas, informaciją apie naujas bilietų rūšis, kitus pranešimus.), atitinkančią Teisės aktų reikalavimus. Laikydamasis Lietuvos R</w:t>
      </w:r>
      <w:r w:rsidR="00BF3F57" w:rsidRPr="00445F21">
        <w:rPr>
          <w:rFonts w:eastAsia="Montserrat"/>
          <w:color w:val="000000"/>
          <w:sz w:val="22"/>
          <w:szCs w:val="22"/>
        </w:rPr>
        <w:t>e</w:t>
      </w:r>
      <w:r w:rsidRPr="00445F21">
        <w:rPr>
          <w:rFonts w:eastAsia="Montserrat"/>
          <w:color w:val="000000"/>
          <w:sz w:val="22"/>
          <w:szCs w:val="22"/>
        </w:rPr>
        <w:t>spublikos reklamos įstatymo, Lietuvos Respublikos asmens duomenų apsaugos įstatymo ir kitų Teisės aktų reikalavimų Platintojas per Mobilią programėlę turi per 2 Darbo dienas išplatinti informacinę medžiagą. Už tinkamą informacinės medžiagos platinimą atsako Platintojas.</w:t>
      </w:r>
    </w:p>
    <w:p w14:paraId="4B80A0FC"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Platintojas turi suderinti su Užsakovu bet kokį Paslaugų viešinimą, kurio iniciatoriumi nėra Užsakovas. Platintojui draudžiamai viešinti Paslaugas be Užsakovo išankstinio rašytinio leidimo (sutikimo).</w:t>
      </w:r>
    </w:p>
    <w:p w14:paraId="20ACC93A"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Reikalavimai Klientų aptarnavimui:</w:t>
      </w:r>
    </w:p>
    <w:p w14:paraId="1FB07C35" w14:textId="77777777" w:rsidR="009C24C0" w:rsidRPr="00445F21" w:rsidRDefault="00623738">
      <w:pPr>
        <w:numPr>
          <w:ilvl w:val="1"/>
          <w:numId w:val="2"/>
        </w:numPr>
        <w:pBdr>
          <w:top w:val="nil"/>
          <w:left w:val="nil"/>
          <w:bottom w:val="nil"/>
          <w:right w:val="nil"/>
          <w:between w:val="nil"/>
        </w:pBdr>
        <w:tabs>
          <w:tab w:val="left" w:pos="851"/>
          <w:tab w:val="left" w:pos="993"/>
        </w:tabs>
        <w:spacing w:line="259" w:lineRule="auto"/>
        <w:ind w:left="0" w:firstLine="567"/>
        <w:jc w:val="both"/>
        <w:rPr>
          <w:rFonts w:eastAsia="Montserrat"/>
          <w:color w:val="000000"/>
          <w:sz w:val="22"/>
          <w:szCs w:val="22"/>
        </w:rPr>
      </w:pPr>
      <w:r w:rsidRPr="00445F21">
        <w:rPr>
          <w:rFonts w:eastAsia="Montserrat"/>
          <w:color w:val="000000"/>
          <w:sz w:val="22"/>
          <w:szCs w:val="22"/>
        </w:rPr>
        <w:t>Platintojas turi teikti pagalbą ir konsultacijas Klientams visais su Paslaugų teikimu per Mobilią programėlę susijusiais klausimais. Platintojas turi priimti Klientų užklausas ir prašymus 24 valandas per parą, 7 dienas per savaitę, išskyrus suplanuotų techninės priežiūros darbų ir atnaujinimų diegimo darbų laiką. Klientų aptarnavimo kontaktinius duomenis Platintojas privalo pateikti Mobilioje programėlėje;</w:t>
      </w:r>
    </w:p>
    <w:p w14:paraId="5099B154"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Platintojo personalas, gavęs Kliento užklausą arba prašymą, turi nedelsdamas, tačiau ne vėliau kaip per 1 (vieną) Darbo dieną, pateikti šią informaciją Klientui (kai kreipimasis lietuvių kalba, atsakymas valstybine (lietuvių) kalba privalomas): (a) informaciją apie visas galiojančių m.Ticket bilietų rūšis ir kainas; (b) Klientų informacinių centrų kontaktinius duomenis, jei Klientas kreipėsi dėl paslaugų, kurių Platintojas pagal Paslaugų sutartį neteikia ir neturi teikti (pvz., baudos sumokėjimas.); (c) kitą su Paslaugomis susijusią informaciją. Informacija Klientui turi būti pateikta tuo pačiu būdu (forma), kokiu gauta užklausa ar prašymas, nebent Klientas užklausoje ar prašyme nurodys konkretų pageidaujamą informacijos gavimo būdą (formą). Jeigu Klientas užklausoje ar prašyme nurodys konkretų pageidaujamą informacijos gavimo būdą (formą), informacija Klientui turi būti pateikta jo pageidaujamu būdu (forma). </w:t>
      </w:r>
    </w:p>
    <w:p w14:paraId="3334C692"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Jeigu Užsakovas gauna Kliento skundą dėl netinkamos Paslaugų kokybės, jis turi teisę persiųsti skundą Platintojui atsakymo į skundą projektui parengti. Platintojas, gavęs persiųstą skundą, turi ne vėliau kaip per 1 (vieną) Darbo dieną nuo skundo gavimo dienos parengti ir pateikti Užsakovui motyvuotą atsakymą į skundą bei, gavęs Užsakovo pastabų, nedelsiant (bet ne ilgiau nei per 1 (vieną) Darbo dieną) pakoreguoti atsakymo projektą pagal Užsakovo pateiktas pastabas. </w:t>
      </w:r>
    </w:p>
    <w:p w14:paraId="0AB2ADD4"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Jeigu Platintojas gauna Kliento skundą dėl netinkamos Paslaugų kokybės, jis turi apie gautą skundą nedelsiant (bet ne ilgiau nei per 1 (vieną) Darbo dieną) informuoti Užsakovą ir ne vėliau kaip per 1 (vieną) Darbo dieną nuo skundo gavimo dienos parengti atsakymą į skundą bei pateikti atsakymą Klientui. Klientui teikiamas atsakymas turi būti aiškus ir išsamus. </w:t>
      </w:r>
    </w:p>
    <w:p w14:paraId="03C348E1"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Priežiūra (aptarnavimas):</w:t>
      </w:r>
    </w:p>
    <w:p w14:paraId="75CF8F51"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Užsakovo vykdomas MTIS administravimas ir aptarnavimas neapima:</w:t>
      </w:r>
    </w:p>
    <w:p w14:paraId="36B9FD61"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Platintojo infrastruktūros (informacinės sistemos ir kitos įrangos) paruošimo Paslaugų teikimui ir Paslaugų teikimo. Platintojas pats savo sąskaita privalo paruošti savo infrastruktūrą Paslaugų teikimui ir tinkamai teikti Platinimo paslaugas;</w:t>
      </w:r>
    </w:p>
    <w:p w14:paraId="183A3BE5"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Platintojo personalo mokymo, susijusio su MTIS ir jos komponentais.</w:t>
      </w:r>
    </w:p>
    <w:p w14:paraId="0D1888E0"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lastRenderedPageBreak/>
        <w:t>Už nuostolius, susijusius su Platintojo veiklos padariniais ir MTIS komponentų veiklos sutrikimą, atsiradusį dėl Platintojo kaltės, atsako Platintojas.</w:t>
      </w:r>
    </w:p>
    <w:p w14:paraId="0147B433"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Platintojas turi pateikti šią su paslaugos teikimu susijusią informaciją:</w:t>
      </w:r>
    </w:p>
    <w:p w14:paraId="36D8AC32"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atsakingų darbuotojų kontaktus (telefono numerį, el. pašto adresą ir (ar) prisijungimą prie naudojamo techninio registro), kuriais Užsakovo nurodyti asmenys pateiks užklausas ir pranešimus apie incidentus darbo dienomis nuo 8 iki 18 val. Platintojui bus pateikiamas atsakingų darbuotojų iš Užsakovo pusės sąrašas ir kontaktinis telefono numeris;</w:t>
      </w:r>
    </w:p>
    <w:p w14:paraId="3152BF53"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Platintojo sistemų modifikavimo darbų, jeigu jie įtakos MTIS sistemos veikimą arba m.Ticket paslaugos teikimą Klientams, organizavimo ir Užsakovo informavimo tvarką;</w:t>
      </w:r>
    </w:p>
    <w:p w14:paraId="4E82AB31"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Klaidų ar netikslumų Platintojo sistemoje registravimo/sprendimo schemą.</w:t>
      </w:r>
    </w:p>
    <w:p w14:paraId="05EE610E" w14:textId="77777777" w:rsidR="009C24C0" w:rsidRPr="00445F21" w:rsidRDefault="00623738">
      <w:pPr>
        <w:numPr>
          <w:ilvl w:val="1"/>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Platintojas užtikrina tokius reakcijos į užklausas ir incidentus (darbo dienomis nuo 8 iki 18 val.) laikus:</w:t>
      </w:r>
    </w:p>
    <w:p w14:paraId="250DF8EE"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Reakcijos laikas į užklausą ar incidentą – ne ilgiau kaip 1 val. nuo Užsakovo pranešimo Platintojui;</w:t>
      </w:r>
    </w:p>
    <w:p w14:paraId="241387B2" w14:textId="77777777" w:rsidR="009C24C0" w:rsidRPr="00445F21" w:rsidRDefault="00623738">
      <w:pPr>
        <w:numPr>
          <w:ilvl w:val="2"/>
          <w:numId w:val="2"/>
        </w:numPr>
        <w:pBdr>
          <w:top w:val="nil"/>
          <w:left w:val="nil"/>
          <w:bottom w:val="nil"/>
          <w:right w:val="nil"/>
          <w:between w:val="nil"/>
        </w:pBdr>
        <w:tabs>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Incidento Sprendimo laikas:</w:t>
      </w:r>
    </w:p>
    <w:p w14:paraId="1C498B36" w14:textId="77777777" w:rsidR="009C24C0" w:rsidRPr="00445F21" w:rsidRDefault="00623738">
      <w:pPr>
        <w:numPr>
          <w:ilvl w:val="3"/>
          <w:numId w:val="2"/>
        </w:numPr>
        <w:pBdr>
          <w:top w:val="nil"/>
          <w:left w:val="nil"/>
          <w:bottom w:val="nil"/>
          <w:right w:val="nil"/>
          <w:between w:val="nil"/>
        </w:pBdr>
        <w:tabs>
          <w:tab w:val="left" w:pos="993"/>
        </w:tabs>
        <w:spacing w:line="276" w:lineRule="auto"/>
        <w:ind w:left="0" w:firstLine="567"/>
        <w:jc w:val="both"/>
        <w:rPr>
          <w:color w:val="000000"/>
          <w:sz w:val="22"/>
          <w:szCs w:val="22"/>
        </w:rPr>
      </w:pPr>
      <w:r w:rsidRPr="00445F21">
        <w:rPr>
          <w:rFonts w:eastAsia="Montserrat"/>
          <w:color w:val="000000"/>
          <w:sz w:val="22"/>
          <w:szCs w:val="22"/>
        </w:rPr>
        <w:t>Kritinis incidentas – ne ilgiau kaip 4 val. nuo Reakcijos laiko pabaigos iki pilno incidento pašalinimo ir Užsakovo informavimo apie incidento pašalinimą;</w:t>
      </w:r>
    </w:p>
    <w:p w14:paraId="4C6E5E66" w14:textId="77777777" w:rsidR="009C24C0" w:rsidRPr="00445F21" w:rsidRDefault="00623738">
      <w:pPr>
        <w:numPr>
          <w:ilvl w:val="3"/>
          <w:numId w:val="2"/>
        </w:numPr>
        <w:pBdr>
          <w:top w:val="nil"/>
          <w:left w:val="nil"/>
          <w:bottom w:val="nil"/>
          <w:right w:val="nil"/>
          <w:between w:val="nil"/>
        </w:pBdr>
        <w:tabs>
          <w:tab w:val="left" w:pos="993"/>
        </w:tabs>
        <w:spacing w:line="276" w:lineRule="auto"/>
        <w:ind w:left="0" w:firstLine="567"/>
        <w:jc w:val="both"/>
        <w:rPr>
          <w:color w:val="000000"/>
          <w:sz w:val="22"/>
          <w:szCs w:val="22"/>
        </w:rPr>
      </w:pPr>
      <w:r w:rsidRPr="00445F21">
        <w:rPr>
          <w:rFonts w:eastAsia="Montserrat"/>
          <w:color w:val="000000"/>
          <w:sz w:val="22"/>
          <w:szCs w:val="22"/>
        </w:rPr>
        <w:t>Nekritinis incidentas – ne ilgiau kaip 24 val. nuo Reakcijos laiko pabaigos iki pilno incidento pašalinimo ir Užsakovo informavimo apie incidento pašalinimą;</w:t>
      </w:r>
    </w:p>
    <w:p w14:paraId="41284958"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Paslaugų kokybės kontrolė:</w:t>
      </w:r>
    </w:p>
    <w:p w14:paraId="41928A16"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Užsakovas turi teisę kontroliuoti (patikrinti), kaip vykdomas Paslaugų teikimas, t. y., patikrinti:</w:t>
      </w:r>
    </w:p>
    <w:p w14:paraId="2DC85505"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ar tinkamai teikiamos Paslaugos;</w:t>
      </w:r>
    </w:p>
    <w:p w14:paraId="79727149"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ar tinkamai ir nepažeidžiant Užsakovo taikomų principų vykdomi sisteminiai procesai;</w:t>
      </w:r>
    </w:p>
    <w:p w14:paraId="367100DF" w14:textId="77777777" w:rsidR="009C24C0" w:rsidRPr="00445F21" w:rsidRDefault="00623738">
      <w:pPr>
        <w:numPr>
          <w:ilvl w:val="2"/>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ar Platintojo Paslaugų teikimo sprendimas nepažeidžia TS, Paslaugų sutarties ir Teisės aktų reikalavimų.</w:t>
      </w:r>
    </w:p>
    <w:p w14:paraId="283B2E86" w14:textId="77777777" w:rsidR="009C24C0" w:rsidRPr="00445F21" w:rsidRDefault="00623738">
      <w:pPr>
        <w:numPr>
          <w:ilvl w:val="1"/>
          <w:numId w:val="2"/>
        </w:numPr>
        <w:pBdr>
          <w:top w:val="nil"/>
          <w:left w:val="nil"/>
          <w:bottom w:val="nil"/>
          <w:right w:val="nil"/>
          <w:between w:val="nil"/>
        </w:pBdr>
        <w:tabs>
          <w:tab w:val="left" w:pos="567"/>
          <w:tab w:val="left" w:pos="1134"/>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Iškilus poreikiui, siekdama patikrinti, kaip vykdomas Paslaugų teikimas, Užsakovas turi teisę be įspėjimo (pranešimo) atlikti Platintojo veiklos, susijusios su Paslaugų teikimu, patikrinimą, vykdyti Platintojo veiksmų, susijusių su Paslaugų teikimu, stebėjimą ir fiksavimą bei suteikti galimybę kompetentingoms institucijoms atlikti auditą. Platintojas turi sudaryti sąlygas (netrukdyti) kontrolės (patikrinimo) veiksmams. </w:t>
      </w:r>
    </w:p>
    <w:p w14:paraId="01749769"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Nustačius, kad Paslaugos teikiamos netinkamai, Platintojas turi ištaisyti (pašalinti) Paslaugų teikimo trūkumus Paslaugų sutartyje nustatytais terminais ir sąlygomis. </w:t>
      </w:r>
    </w:p>
    <w:p w14:paraId="70E14A9E"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Pokyčių valdymas:</w:t>
      </w:r>
    </w:p>
    <w:p w14:paraId="0DF88770" w14:textId="77777777" w:rsidR="009C24C0" w:rsidRPr="00445F21" w:rsidRDefault="00623738">
      <w:pPr>
        <w:numPr>
          <w:ilvl w:val="1"/>
          <w:numId w:val="2"/>
        </w:numPr>
        <w:pBdr>
          <w:top w:val="nil"/>
          <w:left w:val="nil"/>
          <w:bottom w:val="nil"/>
          <w:right w:val="nil"/>
          <w:between w:val="nil"/>
        </w:pBdr>
        <w:tabs>
          <w:tab w:val="left" w:pos="567"/>
          <w:tab w:val="left" w:pos="1134"/>
        </w:tabs>
        <w:spacing w:line="276" w:lineRule="auto"/>
        <w:ind w:left="0" w:firstLine="567"/>
        <w:jc w:val="both"/>
        <w:rPr>
          <w:rFonts w:eastAsia="Montserrat"/>
          <w:color w:val="000000"/>
          <w:sz w:val="22"/>
          <w:szCs w:val="22"/>
        </w:rPr>
      </w:pPr>
      <w:r w:rsidRPr="00445F21">
        <w:rPr>
          <w:rFonts w:eastAsia="Montserrat"/>
          <w:color w:val="000000"/>
          <w:sz w:val="22"/>
          <w:szCs w:val="22"/>
        </w:rPr>
        <w:t>Užsakovas turi teisę keisti m.Ticket bilietų kainas, taip pat įvesti naujas arba panaikinti esamas m.Ticket bilietų rūšis. Užsakovui pateikus prašymą dėl m.Ticket bilietų kainos (-ų) ar kitų Paslaugų teikimo sąlygų keitimo Mobilioje programėlėje, Platintojas turi užtikrinti, kad Užsakovo prašyme nurodytą dieną Mobilioje programėlėje būtų skelbiamos ir taikomos Užsakovo prašyme nurodytos pakeistos m.Ticket bilietų kainos ir (ar) kitos Paslaugų teikimo sąlygos. Užsakovas m.Ticket bilietų kainų ir (ar) kitų Paslaugų teikimo sąlygų keitimui įsipareigoja suteikti protingą terminą (protingu laikomas terminas ne trumpesnis kaip 3 (trys) Darbo dienos iki prašyme nurodytų pakeitimų įsigaliojimo).</w:t>
      </w:r>
    </w:p>
    <w:p w14:paraId="12709241"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Intelektinės nuosavybės teisės:</w:t>
      </w:r>
    </w:p>
    <w:p w14:paraId="03A794CB" w14:textId="77777777" w:rsidR="009C24C0" w:rsidRPr="00445F21" w:rsidRDefault="00623738">
      <w:pPr>
        <w:numPr>
          <w:ilvl w:val="1"/>
          <w:numId w:val="2"/>
        </w:numPr>
        <w:pBdr>
          <w:top w:val="nil"/>
          <w:left w:val="nil"/>
          <w:bottom w:val="nil"/>
          <w:right w:val="nil"/>
          <w:between w:val="nil"/>
        </w:pBdr>
        <w:tabs>
          <w:tab w:val="left" w:pos="567"/>
          <w:tab w:val="left" w:pos="993"/>
          <w:tab w:val="left" w:pos="1134"/>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Užsakovui išlieka visos nuosavybės ir autoriaus teisės į MTIS programinę įrangą, jos komponentus ir produktus. </w:t>
      </w:r>
    </w:p>
    <w:p w14:paraId="4F03E6AB" w14:textId="77777777" w:rsidR="009C24C0" w:rsidRPr="00445F21" w:rsidRDefault="00623738">
      <w:pPr>
        <w:numPr>
          <w:ilvl w:val="1"/>
          <w:numId w:val="2"/>
        </w:numPr>
        <w:pBdr>
          <w:top w:val="nil"/>
          <w:left w:val="nil"/>
          <w:bottom w:val="nil"/>
          <w:right w:val="nil"/>
          <w:between w:val="nil"/>
        </w:pBdr>
        <w:tabs>
          <w:tab w:val="left" w:pos="567"/>
          <w:tab w:val="left" w:pos="993"/>
          <w:tab w:val="left" w:pos="1134"/>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Pasibaigus Paslaugų sutarčiai Platintojas turi sekančią darbo dieną nutraukti MTIS programinės įrangos, jos komponentų ir (ar) produktų naudojimą ir juos grąžinti Užsakovui arba, esant atitinkam Užsakovo prašymui, - neatkuriamai juos sunaikinti. </w:t>
      </w:r>
    </w:p>
    <w:p w14:paraId="63B50D6E" w14:textId="77777777" w:rsidR="009C24C0" w:rsidRPr="00445F21" w:rsidRDefault="00623738">
      <w:pPr>
        <w:numPr>
          <w:ilvl w:val="1"/>
          <w:numId w:val="2"/>
        </w:numPr>
        <w:pBdr>
          <w:top w:val="nil"/>
          <w:left w:val="nil"/>
          <w:bottom w:val="nil"/>
          <w:right w:val="nil"/>
          <w:between w:val="nil"/>
        </w:pBdr>
        <w:tabs>
          <w:tab w:val="left" w:pos="567"/>
          <w:tab w:val="left" w:pos="993"/>
          <w:tab w:val="left" w:pos="1134"/>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Pasibaigus Paslaugų sutarčiai Platintojas turi sekančią darbo dieną grąžinti arba, esant atitinkam Užsakovo prašymui, - neatkuriamai sunaikinti visus su Paslaugų teikimu susijusius dokumentus. </w:t>
      </w:r>
    </w:p>
    <w:p w14:paraId="33D11099" w14:textId="77777777" w:rsidR="009C24C0" w:rsidRPr="00445F21" w:rsidRDefault="00623738">
      <w:pPr>
        <w:numPr>
          <w:ilvl w:val="1"/>
          <w:numId w:val="2"/>
        </w:numPr>
        <w:pBdr>
          <w:top w:val="nil"/>
          <w:left w:val="nil"/>
          <w:bottom w:val="nil"/>
          <w:right w:val="nil"/>
          <w:between w:val="nil"/>
        </w:pBdr>
        <w:tabs>
          <w:tab w:val="left" w:pos="567"/>
          <w:tab w:val="left" w:pos="993"/>
          <w:tab w:val="left" w:pos="1134"/>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Platintojas, be Užsakovo sutikimo (leidimo), negali naudoti Užsakovo pavadinimo, prekių ženklų, produktų, logotipų, dizaino ar kitų skiriamųjų ženklų jokioje reklamoje ar kitais tikslais. </w:t>
      </w:r>
    </w:p>
    <w:p w14:paraId="76769D0A"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lastRenderedPageBreak/>
        <w:t>Saugumo reikalavimai:</w:t>
      </w:r>
    </w:p>
    <w:p w14:paraId="3F737235"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Duomenų mainai tarp Platintojo administruojamos Mobilios programėlės ir MTIS turi būti vykdomi tik naudojant MTIS skirtus duomenų šifravimo algoritmus bei duomenų mainų sprendimus.</w:t>
      </w:r>
    </w:p>
    <w:p w14:paraId="4AF1328C"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Perduodant duomenis tarp Mobilios programėlės ir MTIS interneto ryšio kanalas turi būti tinkamai apsaugotas pagal visuotinai pripažintus standartus ir reikalavimus. </w:t>
      </w:r>
    </w:p>
    <w:p w14:paraId="222CEFCA"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Platintojas turi laikytis Užsakovo nustatytų saugumo reikalavimų, nurodytų TS, Teisės aktuose ar pateiktų Platintojui atskiru Užsakovo pranešimu.</w:t>
      </w:r>
    </w:p>
    <w:p w14:paraId="30F7E470"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Platintojas į MTIS gali siųsti tik tas operacijas, kurios numatytos pirkimo dokumentuose ar dėl kurių buvo iš anksto susitarta kitu būdu. </w:t>
      </w:r>
    </w:p>
    <w:p w14:paraId="31035E2D"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 xml:space="preserve">Platintojui tenka visa atsakomybė už netinkamai ir (ar) ne laiku įdiegtus (realizuotus) saugumo reikalavimus ir dėl to kilusią žalą (nuostolius), įskaitant žalą (nuostolius), kilusią Trečiajai šaliai. </w:t>
      </w:r>
    </w:p>
    <w:p w14:paraId="6940B4BE"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Asmens duomenų tvarkymo reikalavimai:</w:t>
      </w:r>
    </w:p>
    <w:p w14:paraId="7262D967" w14:textId="77777777" w:rsidR="009C24C0" w:rsidRPr="00445F21" w:rsidRDefault="00623738">
      <w:pPr>
        <w:numPr>
          <w:ilvl w:val="1"/>
          <w:numId w:val="2"/>
        </w:numPr>
        <w:pBdr>
          <w:top w:val="nil"/>
          <w:left w:val="nil"/>
          <w:bottom w:val="nil"/>
          <w:right w:val="nil"/>
          <w:between w:val="nil"/>
        </w:pBdr>
        <w:tabs>
          <w:tab w:val="left" w:pos="567"/>
          <w:tab w:val="left" w:pos="993"/>
          <w:tab w:val="left" w:pos="1135"/>
        </w:tabs>
        <w:spacing w:line="276" w:lineRule="auto"/>
        <w:ind w:left="0" w:firstLine="567"/>
        <w:jc w:val="both"/>
        <w:rPr>
          <w:rFonts w:eastAsia="Montserrat"/>
          <w:color w:val="000000"/>
          <w:sz w:val="22"/>
          <w:szCs w:val="22"/>
        </w:rPr>
      </w:pPr>
      <w:r w:rsidRPr="00445F21">
        <w:rPr>
          <w:rFonts w:eastAsia="Montserrat"/>
          <w:color w:val="000000"/>
          <w:sz w:val="22"/>
          <w:szCs w:val="22"/>
        </w:rPr>
        <w:t>Platintojas turi užtikrinti, kad Mobilioje programėlėje atliekant Klientų asmens duomenų tvarkymo operacijas būtų laikomasi 2016 m. balandžio 27 d. Europos Parlamento ir Tarybos reglamento (ES) 2016/679 dėl fizinių asmenų apsaugos tvarkant asmens duomenis ir dėl laisvo tokių duomenų judėjimo ir kuriuo panaikinama Direktyva 95/46/EB (Bendrasis duomenų apsaugos reglamentas) bei kitų Teisės aktų reikalavimų.</w:t>
      </w:r>
    </w:p>
    <w:p w14:paraId="553B3256" w14:textId="7912FE5E" w:rsidR="009C24C0" w:rsidRPr="00445F21" w:rsidRDefault="003E7E8E">
      <w:pPr>
        <w:numPr>
          <w:ilvl w:val="1"/>
          <w:numId w:val="2"/>
        </w:numPr>
        <w:pBdr>
          <w:top w:val="nil"/>
          <w:left w:val="nil"/>
          <w:bottom w:val="nil"/>
          <w:right w:val="nil"/>
          <w:between w:val="nil"/>
        </w:pBdr>
        <w:tabs>
          <w:tab w:val="left" w:pos="567"/>
          <w:tab w:val="left" w:pos="993"/>
          <w:tab w:val="left" w:pos="1135"/>
        </w:tabs>
        <w:spacing w:line="276" w:lineRule="auto"/>
        <w:ind w:left="0" w:firstLine="567"/>
        <w:jc w:val="both"/>
        <w:rPr>
          <w:rFonts w:eastAsia="Montserrat"/>
          <w:color w:val="000000"/>
          <w:sz w:val="22"/>
          <w:szCs w:val="22"/>
        </w:rPr>
      </w:pPr>
      <w:r w:rsidRPr="00445F21">
        <w:rPr>
          <w:rFonts w:eastAsia="Montserrat"/>
          <w:color w:val="000000" w:themeColor="text1"/>
          <w:sz w:val="22"/>
          <w:szCs w:val="22"/>
        </w:rPr>
        <w:t>Pasikeitus tvarkomų asmens duomenų apimčiai, kategorijoms ar tvarkymo tikslams (objektams), Platintojas ir Užsakovas įsipareigoja patikslinti (atnaujinti) esamą asmens duomenų tvarkymo sutartį, užtikrinant jos atitiktį galiojantiems teisės aktų reikalavimams</w:t>
      </w:r>
    </w:p>
    <w:p w14:paraId="01E7DD3C" w14:textId="3F49CEB2" w:rsidR="2E0CA9CC" w:rsidRPr="00445F21" w:rsidRDefault="2E0CA9CC" w:rsidP="447121FD">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b/>
          <w:bCs/>
          <w:sz w:val="22"/>
          <w:szCs w:val="22"/>
          <w:lang w:val="lt-LT"/>
        </w:rPr>
      </w:pPr>
      <w:r w:rsidRPr="00445F21">
        <w:rPr>
          <w:rFonts w:eastAsia="Montserrat"/>
          <w:b/>
          <w:bCs/>
          <w:color w:val="000000" w:themeColor="text1"/>
          <w:sz w:val="22"/>
          <w:szCs w:val="22"/>
          <w:lang w:val="lt-LT"/>
        </w:rPr>
        <w:t>Vartotojų identifikavimo ir duomenų valdymo reikalavimai:</w:t>
      </w:r>
    </w:p>
    <w:p w14:paraId="3D408948" w14:textId="4F5F7027" w:rsidR="2E0CA9CC" w:rsidRPr="00445F21" w:rsidRDefault="6F96B8FD" w:rsidP="00665610">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color w:val="000000" w:themeColor="text1"/>
          <w:sz w:val="22"/>
          <w:szCs w:val="22"/>
          <w:lang w:val="lt-LT"/>
        </w:rPr>
        <w:t xml:space="preserve">13.1 </w:t>
      </w:r>
      <w:r w:rsidRPr="00445F21">
        <w:rPr>
          <w:rFonts w:eastAsia="Montserrat"/>
          <w:sz w:val="22"/>
          <w:szCs w:val="22"/>
          <w:lang w:val="lt-LT"/>
        </w:rPr>
        <w:t>Platintojas privalo perduoti Užsakovui visų Vartotojų, besinaudojančių Mobiliąja programėle, duomenis</w:t>
      </w:r>
      <w:r w:rsidR="6F5A4AEE" w:rsidRPr="00445F21">
        <w:rPr>
          <w:rFonts w:eastAsia="Montserrat"/>
          <w:sz w:val="22"/>
          <w:szCs w:val="22"/>
          <w:lang w:val="lt-LT"/>
        </w:rPr>
        <w:t xml:space="preserve"> (el. pašto adresą</w:t>
      </w:r>
      <w:r w:rsidR="236AB4F4" w:rsidRPr="00445F21">
        <w:rPr>
          <w:rFonts w:eastAsia="Montserrat"/>
          <w:sz w:val="22"/>
          <w:szCs w:val="22"/>
          <w:lang w:val="lt-LT"/>
        </w:rPr>
        <w:t xml:space="preserve"> ir telefono numerį)</w:t>
      </w:r>
      <w:r w:rsidRPr="00445F21">
        <w:rPr>
          <w:rFonts w:eastAsia="Montserrat"/>
          <w:sz w:val="22"/>
          <w:szCs w:val="22"/>
          <w:lang w:val="lt-LT"/>
        </w:rPr>
        <w:t>, įskaitant naujus, atnaujintus ir anksčiau sukurtus (istorinius) duomenis, nepriklausomai nuo to, ar šie duomenys jau yra Užsakovo sistemose.</w:t>
      </w:r>
    </w:p>
    <w:p w14:paraId="622FFDE9" w14:textId="54ADBF62"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13.2. Turi būti perduodami kiekvieno Vartotojo el. pašto adresas ir telefono numeris kartu, kaip tarpusavyje susieti tos pačios Vartotojo paskyros duomenys Mobilioje programėlėje.</w:t>
      </w:r>
    </w:p>
    <w:p w14:paraId="35E3CA37" w14:textId="17D06388"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13.3. Perduodami el. pašto adresas ir telefono numeriai turi būti validuoti papildomu Vartotojo patvirtinimu Mobilioje programėlėje.</w:t>
      </w:r>
    </w:p>
    <w:p w14:paraId="13D182B7" w14:textId="09D93226"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13.4. Telefono numeris turi būti pateikiamas tarptautiniu formatu (pvz. +370XXXXXXX</w:t>
      </w:r>
      <w:r w:rsidR="0D1BCC3B" w:rsidRPr="00445F21">
        <w:rPr>
          <w:rFonts w:eastAsia="Montserrat"/>
          <w:sz w:val="22"/>
          <w:szCs w:val="22"/>
          <w:lang w:val="lt-LT"/>
        </w:rPr>
        <w:t>X</w:t>
      </w:r>
      <w:r w:rsidRPr="00445F21">
        <w:rPr>
          <w:rFonts w:eastAsia="Montserrat"/>
          <w:sz w:val="22"/>
          <w:szCs w:val="22"/>
          <w:lang w:val="lt-LT"/>
        </w:rPr>
        <w:t>).</w:t>
      </w:r>
    </w:p>
    <w:p w14:paraId="02F75E31" w14:textId="3874A967"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13.5. Duomenys turi būti perduodami Užsakovo ir Platintojo raštu suderintu formatu ir struktūra, užtikrinančia automatizuotą jų perdavimą, pasiekiamumą ir integraciją su MTIS.</w:t>
      </w:r>
    </w:p>
    <w:p w14:paraId="292C6629" w14:textId="3386A9F1"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13.6. Duomenų perdavimas turi būti įgyvendintas per patikimą technologinę sąsają (pvz., API, SFTP ar kitą suderintą su Užsakovu sprendimą), užtikrinančią duomenų vientisumą, nedubliavimą ir nepraradimą.</w:t>
      </w:r>
    </w:p>
    <w:p w14:paraId="1E8826D0" w14:textId="68B55C59"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 xml:space="preserve">13.7. </w:t>
      </w:r>
      <w:r w:rsidR="6214F9E9" w:rsidRPr="00445F21">
        <w:rPr>
          <w:rFonts w:eastAsia="Montserrat"/>
          <w:sz w:val="22"/>
          <w:szCs w:val="22"/>
          <w:lang w:val="lt-LT"/>
        </w:rPr>
        <w:t xml:space="preserve">Perduoti </w:t>
      </w:r>
      <w:r w:rsidR="0CF5936E" w:rsidRPr="00445F21">
        <w:rPr>
          <w:rFonts w:eastAsia="Montserrat"/>
          <w:sz w:val="22"/>
          <w:szCs w:val="22"/>
          <w:lang w:val="lt-LT"/>
        </w:rPr>
        <w:t>d</w:t>
      </w:r>
      <w:r w:rsidRPr="00445F21">
        <w:rPr>
          <w:rFonts w:eastAsia="Montserrat"/>
          <w:sz w:val="22"/>
          <w:szCs w:val="22"/>
          <w:lang w:val="lt-LT"/>
        </w:rPr>
        <w:t>uomenys turi būti nuolat pasiekiami Užsakovui.</w:t>
      </w:r>
    </w:p>
    <w:p w14:paraId="6E5811B0" w14:textId="1A916169"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 xml:space="preserve">13.8. Aktualūs duomenys pateikiami </w:t>
      </w:r>
      <w:r w:rsidR="2B45229B" w:rsidRPr="00445F21">
        <w:rPr>
          <w:rFonts w:eastAsia="Montserrat"/>
          <w:sz w:val="22"/>
          <w:szCs w:val="22"/>
          <w:lang w:val="lt-LT"/>
        </w:rPr>
        <w:t xml:space="preserve">Užsakovui pasikreipus į Platintoją. </w:t>
      </w:r>
      <w:r w:rsidRPr="00445F21">
        <w:rPr>
          <w:rFonts w:eastAsia="Montserrat"/>
          <w:sz w:val="22"/>
          <w:szCs w:val="22"/>
          <w:lang w:val="lt-LT"/>
        </w:rPr>
        <w:t>13.9. Perduodami duomenys turi būti pilni, tikslūs ir atitikti faktinę būseną perdavimo momentu.</w:t>
      </w:r>
    </w:p>
    <w:p w14:paraId="62A6C9FF" w14:textId="00C89348"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13.10. Platintojas negali keisti duomenų struktūros ar formato be išankstinio rašytinio suderinimo su Užsakovu.</w:t>
      </w:r>
    </w:p>
    <w:p w14:paraId="52AC0153" w14:textId="6B92F7F3"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13.11. Platintojas privalo užtikrinti perduodamų duomenų saugumą.</w:t>
      </w:r>
    </w:p>
    <w:p w14:paraId="6976F22A" w14:textId="6FF3ABF5" w:rsidR="2E0CA9CC" w:rsidRPr="00445F21" w:rsidRDefault="2E0CA9CC" w:rsidP="447121F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13.12. Duomenų nepateikimas ar jų nepilnas pateikimas laikomas esminiu Paslaugų sutarties pažeidimu.</w:t>
      </w:r>
    </w:p>
    <w:p w14:paraId="396C87A6" w14:textId="5652C33F" w:rsidR="00FD4E31" w:rsidRPr="00445F21" w:rsidRDefault="7BA7686C" w:rsidP="04234477">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lang w:val="lt-LT"/>
        </w:rPr>
        <w:t>13.13.</w:t>
      </w:r>
      <w:r w:rsidRPr="00445F21">
        <w:rPr>
          <w:sz w:val="22"/>
          <w:szCs w:val="22"/>
        </w:rPr>
        <w:t xml:space="preserve"> P</w:t>
      </w:r>
      <w:r w:rsidRPr="00445F21">
        <w:rPr>
          <w:rFonts w:eastAsia="Montserrat"/>
          <w:sz w:val="22"/>
          <w:szCs w:val="22"/>
        </w:rPr>
        <w:t xml:space="preserve">asibaigus Paslaugų sutarčiai ar ją nutraukus prieš terminą, Platintojas privalo per </w:t>
      </w:r>
      <w:r w:rsidR="19E1E5C0" w:rsidRPr="00445F21">
        <w:rPr>
          <w:rFonts w:eastAsia="Montserrat"/>
          <w:sz w:val="22"/>
          <w:szCs w:val="22"/>
        </w:rPr>
        <w:t>14 kalendorinių dienų</w:t>
      </w:r>
      <w:r w:rsidRPr="00445F21">
        <w:rPr>
          <w:rFonts w:eastAsia="Montserrat"/>
          <w:sz w:val="22"/>
          <w:szCs w:val="22"/>
        </w:rPr>
        <w:t xml:space="preserve"> terminą perduoti Užsakovui visus su Paslaugų teikimu susijusius duomenis bei užtikrinti jų perkėlimą į Užsakovo valdomą ir jam laisvai prieinamą aplinką, nuo to momento duomenų administravimą perimant Užsakovui arba jo paskirtam trečiajam asmeniui.</w:t>
      </w:r>
    </w:p>
    <w:p w14:paraId="02E4E85B" w14:textId="40193A61" w:rsidR="00EA05E0" w:rsidRPr="00445F21" w:rsidRDefault="000F4AB4" w:rsidP="00F66E2D">
      <w:pPr>
        <w:pBdr>
          <w:top w:val="nil"/>
          <w:left w:val="nil"/>
          <w:bottom w:val="nil"/>
          <w:right w:val="nil"/>
          <w:between w:val="nil"/>
        </w:pBdr>
        <w:tabs>
          <w:tab w:val="left" w:pos="567"/>
          <w:tab w:val="left" w:pos="993"/>
        </w:tabs>
        <w:spacing w:line="276" w:lineRule="auto"/>
        <w:ind w:left="567" w:firstLine="567"/>
        <w:jc w:val="both"/>
        <w:rPr>
          <w:rFonts w:eastAsia="Montserrat"/>
          <w:sz w:val="22"/>
          <w:szCs w:val="22"/>
          <w:lang w:val="lt-LT"/>
        </w:rPr>
      </w:pPr>
      <w:r w:rsidRPr="00445F21">
        <w:rPr>
          <w:rFonts w:eastAsia="Montserrat"/>
          <w:sz w:val="22"/>
          <w:szCs w:val="22"/>
        </w:rPr>
        <w:t>13.14.</w:t>
      </w:r>
      <w:r w:rsidR="00F96B0B" w:rsidRPr="00445F21">
        <w:rPr>
          <w:sz w:val="22"/>
          <w:szCs w:val="22"/>
        </w:rPr>
        <w:t xml:space="preserve"> </w:t>
      </w:r>
      <w:r w:rsidR="00F66E2D" w:rsidRPr="00445F21">
        <w:rPr>
          <w:sz w:val="22"/>
          <w:szCs w:val="22"/>
        </w:rPr>
        <w:t xml:space="preserve">Pasibaigus Paslaugų sutarčiai ar ją nutraukus prieš terminą, Platintojas privalo perduoti duomenis ir (ar) atlikti jų migraciją taip, kad būtų išlaikytas duomenų vientisumas, tikslumas ir </w:t>
      </w:r>
      <w:r w:rsidR="00F66E2D" w:rsidRPr="00445F21">
        <w:rPr>
          <w:sz w:val="22"/>
          <w:szCs w:val="22"/>
        </w:rPr>
        <w:lastRenderedPageBreak/>
        <w:t>nepertraukiamumas, nebūtų prarasti duomenys ar neteisingai priskirti įrašai (įskaitant bilietus), o paslaugos tęstinumas būtų išlaikytas be reikšmingų sutrikimų ar nepatogumų galutiniams vartotojams.</w:t>
      </w:r>
    </w:p>
    <w:p w14:paraId="5B06F910"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Atsiskaitymo už suteiktas Paslaugas tvarka:</w:t>
      </w:r>
    </w:p>
    <w:p w14:paraId="358DC343" w14:textId="77777777" w:rsidR="009C24C0" w:rsidRPr="00445F21" w:rsidRDefault="00623738">
      <w:pPr>
        <w:pBdr>
          <w:top w:val="nil"/>
          <w:left w:val="nil"/>
          <w:bottom w:val="nil"/>
          <w:right w:val="nil"/>
          <w:between w:val="nil"/>
        </w:pBdr>
        <w:tabs>
          <w:tab w:val="left" w:pos="993"/>
          <w:tab w:val="left" w:pos="1134"/>
        </w:tabs>
        <w:spacing w:line="276" w:lineRule="auto"/>
        <w:jc w:val="both"/>
        <w:rPr>
          <w:rFonts w:eastAsia="Montserrat"/>
          <w:color w:val="000000"/>
          <w:sz w:val="22"/>
          <w:szCs w:val="22"/>
        </w:rPr>
      </w:pPr>
      <w:r w:rsidRPr="00445F21">
        <w:rPr>
          <w:rFonts w:eastAsia="Montserrat"/>
          <w:color w:val="000000"/>
          <w:sz w:val="22"/>
          <w:szCs w:val="22"/>
        </w:rPr>
        <w:t xml:space="preserve"> Atsiskaitymo už suteiktas Paslaugas tvarka ir sąlygos nustatytos Paslaugų sutartyje. </w:t>
      </w:r>
    </w:p>
    <w:p w14:paraId="1A88C320"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Informacija apie pirkimo objektą:</w:t>
      </w:r>
    </w:p>
    <w:p w14:paraId="0BB257AE" w14:textId="77777777" w:rsidR="009C24C0" w:rsidRPr="00445F21" w:rsidRDefault="00623738">
      <w:pPr>
        <w:pBdr>
          <w:top w:val="nil"/>
          <w:left w:val="nil"/>
          <w:bottom w:val="nil"/>
          <w:right w:val="nil"/>
          <w:between w:val="nil"/>
        </w:pBdr>
        <w:tabs>
          <w:tab w:val="left" w:pos="567"/>
          <w:tab w:val="left" w:pos="993"/>
        </w:tabs>
        <w:spacing w:line="276" w:lineRule="auto"/>
        <w:jc w:val="both"/>
        <w:rPr>
          <w:rFonts w:eastAsia="Montserrat"/>
          <w:color w:val="000000"/>
          <w:sz w:val="22"/>
          <w:szCs w:val="22"/>
        </w:rPr>
      </w:pPr>
      <w:r w:rsidRPr="00445F21">
        <w:rPr>
          <w:rFonts w:eastAsia="Montserrat"/>
          <w:color w:val="000000"/>
          <w:sz w:val="22"/>
          <w:szCs w:val="22"/>
        </w:rPr>
        <w:t>Šis pirkimas laikomas žaliuoju pirkimu, kadangi pirkime taikomas Aplinkos apsaugos kriterijų taikymo, vykdant žaliuosius pirkimus, tvarkos aprašo patvirtinto Lietuvos Respublikos aplinkos ministro 2011 m. birželio 28 d. įsakymu Nr. D1-508 (Lietuvos Respublikos aplinkos ministro 2022 m. gruodžio 13 d. įsakymo Nr. D1-401 redakcija) (toliau – aprašas), 4.4.3 papunktis - perkama  nematerialaus pobūdžio paslauga, nesusijusi su materialaus objekto sukūrimu, kurios teikimo metu nėra numatomas reikšmingas neigiamas poveikis aplinkai, nesukuriamas taršos šaltinis ir negeneruojamos atliekos.</w:t>
      </w:r>
    </w:p>
    <w:p w14:paraId="53DA5267" w14:textId="77777777" w:rsidR="009C24C0" w:rsidRPr="00445F21" w:rsidRDefault="00623738">
      <w:pPr>
        <w:numPr>
          <w:ilvl w:val="0"/>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b/>
          <w:color w:val="000000"/>
          <w:sz w:val="22"/>
          <w:szCs w:val="22"/>
        </w:rPr>
        <w:t>Prie TS pridedama:</w:t>
      </w:r>
    </w:p>
    <w:p w14:paraId="799808FD"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Priedas 1 – Mobilios programėlės ir m.Ticket integracijos reikalavimai;</w:t>
      </w:r>
    </w:p>
    <w:p w14:paraId="589DCE5D" w14:textId="77777777" w:rsidR="009C24C0" w:rsidRPr="00445F21" w:rsidRDefault="00623738">
      <w:pPr>
        <w:numPr>
          <w:ilvl w:val="1"/>
          <w:numId w:val="2"/>
        </w:numPr>
        <w:pBdr>
          <w:top w:val="nil"/>
          <w:left w:val="nil"/>
          <w:bottom w:val="nil"/>
          <w:right w:val="nil"/>
          <w:between w:val="nil"/>
        </w:pBdr>
        <w:tabs>
          <w:tab w:val="left" w:pos="567"/>
          <w:tab w:val="left" w:pos="993"/>
        </w:tabs>
        <w:spacing w:line="276" w:lineRule="auto"/>
        <w:ind w:left="0" w:firstLine="567"/>
        <w:jc w:val="both"/>
        <w:rPr>
          <w:rFonts w:eastAsia="Montserrat"/>
          <w:color w:val="000000"/>
          <w:sz w:val="22"/>
          <w:szCs w:val="22"/>
        </w:rPr>
      </w:pPr>
      <w:r w:rsidRPr="00445F21">
        <w:rPr>
          <w:rFonts w:eastAsia="Montserrat"/>
          <w:color w:val="000000"/>
          <w:sz w:val="22"/>
          <w:szCs w:val="22"/>
        </w:rPr>
        <w:t>Priedas 2 – Principinė Paslaugų operacijų seka.</w:t>
      </w:r>
    </w:p>
    <w:p w14:paraId="3902BAC0" w14:textId="77777777" w:rsidR="009C24C0" w:rsidRPr="00445F21" w:rsidRDefault="009C24C0">
      <w:pPr>
        <w:pBdr>
          <w:top w:val="nil"/>
          <w:left w:val="nil"/>
          <w:bottom w:val="nil"/>
          <w:right w:val="nil"/>
          <w:between w:val="nil"/>
        </w:pBdr>
        <w:tabs>
          <w:tab w:val="left" w:pos="567"/>
          <w:tab w:val="left" w:pos="709"/>
        </w:tabs>
        <w:spacing w:line="276" w:lineRule="auto"/>
        <w:jc w:val="both"/>
        <w:rPr>
          <w:rFonts w:eastAsia="Montserrat"/>
          <w:color w:val="000000"/>
          <w:sz w:val="22"/>
          <w:szCs w:val="22"/>
        </w:rPr>
      </w:pPr>
    </w:p>
    <w:p w14:paraId="38C31FFB" w14:textId="77777777" w:rsidR="009C24C0" w:rsidRPr="00445F21" w:rsidRDefault="00623738">
      <w:pPr>
        <w:pBdr>
          <w:top w:val="nil"/>
          <w:left w:val="nil"/>
          <w:bottom w:val="nil"/>
          <w:right w:val="nil"/>
          <w:between w:val="nil"/>
        </w:pBdr>
        <w:spacing w:after="160" w:line="259" w:lineRule="auto"/>
        <w:rPr>
          <w:rFonts w:eastAsia="Montserrat"/>
          <w:color w:val="000000"/>
          <w:sz w:val="22"/>
          <w:szCs w:val="22"/>
          <w:highlight w:val="yellow"/>
        </w:rPr>
      </w:pPr>
      <w:r w:rsidRPr="00445F21">
        <w:rPr>
          <w:sz w:val="22"/>
          <w:szCs w:val="22"/>
        </w:rPr>
        <w:br w:type="page"/>
      </w:r>
    </w:p>
    <w:p w14:paraId="30AEBDEC" w14:textId="77777777" w:rsidR="009C24C0" w:rsidRPr="00445F21" w:rsidRDefault="00623738">
      <w:pPr>
        <w:pBdr>
          <w:top w:val="nil"/>
          <w:left w:val="nil"/>
          <w:bottom w:val="nil"/>
          <w:right w:val="nil"/>
          <w:between w:val="nil"/>
        </w:pBdr>
        <w:tabs>
          <w:tab w:val="left" w:pos="567"/>
          <w:tab w:val="left" w:pos="709"/>
        </w:tabs>
        <w:spacing w:line="276" w:lineRule="auto"/>
        <w:jc w:val="right"/>
        <w:rPr>
          <w:rFonts w:eastAsia="Montserrat"/>
          <w:color w:val="000000"/>
          <w:sz w:val="22"/>
          <w:szCs w:val="22"/>
        </w:rPr>
      </w:pPr>
      <w:r w:rsidRPr="00445F21">
        <w:rPr>
          <w:rFonts w:eastAsia="Montserrat"/>
          <w:color w:val="000000"/>
          <w:sz w:val="22"/>
          <w:szCs w:val="22"/>
        </w:rPr>
        <w:lastRenderedPageBreak/>
        <w:t>Techninės specifikacijos Priedas 1</w:t>
      </w:r>
    </w:p>
    <w:p w14:paraId="3AB8C321" w14:textId="77777777" w:rsidR="009C24C0" w:rsidRPr="00445F21" w:rsidRDefault="009C24C0">
      <w:pPr>
        <w:pBdr>
          <w:top w:val="nil"/>
          <w:left w:val="nil"/>
          <w:bottom w:val="nil"/>
          <w:right w:val="nil"/>
          <w:between w:val="nil"/>
        </w:pBdr>
        <w:tabs>
          <w:tab w:val="left" w:pos="567"/>
          <w:tab w:val="left" w:pos="709"/>
        </w:tabs>
        <w:spacing w:line="276" w:lineRule="auto"/>
        <w:jc w:val="right"/>
        <w:rPr>
          <w:rFonts w:eastAsia="Montserrat"/>
          <w:color w:val="000000"/>
          <w:sz w:val="22"/>
          <w:szCs w:val="22"/>
        </w:rPr>
      </w:pPr>
    </w:p>
    <w:p w14:paraId="5D228BE6" w14:textId="77777777" w:rsidR="009C24C0" w:rsidRPr="00445F21" w:rsidRDefault="00623738">
      <w:pPr>
        <w:pBdr>
          <w:top w:val="nil"/>
          <w:left w:val="nil"/>
          <w:bottom w:val="nil"/>
          <w:right w:val="nil"/>
          <w:between w:val="nil"/>
        </w:pBdr>
        <w:spacing w:after="160" w:line="259" w:lineRule="auto"/>
        <w:jc w:val="center"/>
        <w:rPr>
          <w:rFonts w:eastAsia="Montserrat"/>
          <w:color w:val="000000"/>
          <w:sz w:val="22"/>
          <w:szCs w:val="22"/>
        </w:rPr>
      </w:pPr>
      <w:r w:rsidRPr="00445F21">
        <w:rPr>
          <w:rFonts w:eastAsia="Montserrat"/>
          <w:b/>
          <w:smallCaps/>
          <w:color w:val="000000"/>
          <w:sz w:val="22"/>
          <w:szCs w:val="22"/>
        </w:rPr>
        <w:t>MOBILIOS PROGRAMĖLĖS IR M.TICKET INTEGRACIJOS REIKALAVIMAI</w:t>
      </w:r>
    </w:p>
    <w:p w14:paraId="115DD844" w14:textId="77777777" w:rsidR="009C24C0" w:rsidRPr="00445F21" w:rsidRDefault="00623738">
      <w:pPr>
        <w:pBdr>
          <w:top w:val="nil"/>
          <w:left w:val="nil"/>
          <w:bottom w:val="nil"/>
          <w:right w:val="nil"/>
          <w:between w:val="nil"/>
        </w:pBdr>
        <w:spacing w:after="160" w:line="259" w:lineRule="auto"/>
        <w:ind w:firstLine="567"/>
        <w:jc w:val="both"/>
        <w:rPr>
          <w:rFonts w:eastAsia="Montserrat"/>
          <w:color w:val="000000"/>
          <w:sz w:val="22"/>
          <w:szCs w:val="22"/>
        </w:rPr>
      </w:pPr>
      <w:r w:rsidRPr="00445F21">
        <w:rPr>
          <w:rFonts w:eastAsia="Montserrat"/>
          <w:color w:val="000000"/>
          <w:sz w:val="22"/>
          <w:szCs w:val="22"/>
        </w:rPr>
        <w:t>Platintojo vykdoma mobiliosios programėlės ir m.Ticket integracija turi atitikti šiuos privalomuosius reikalavimus:</w:t>
      </w:r>
    </w:p>
    <w:p w14:paraId="583E56C8" w14:textId="77777777" w:rsidR="009C24C0" w:rsidRPr="00445F21" w:rsidRDefault="00623738">
      <w:pPr>
        <w:numPr>
          <w:ilvl w:val="0"/>
          <w:numId w:val="1"/>
        </w:numPr>
        <w:pBdr>
          <w:top w:val="nil"/>
          <w:left w:val="nil"/>
          <w:bottom w:val="nil"/>
          <w:right w:val="nil"/>
          <w:between w:val="nil"/>
        </w:pBdr>
        <w:tabs>
          <w:tab w:val="left" w:pos="851"/>
        </w:tabs>
        <w:spacing w:after="160" w:line="259" w:lineRule="auto"/>
        <w:ind w:left="0" w:firstLine="567"/>
        <w:jc w:val="both"/>
        <w:rPr>
          <w:color w:val="000000"/>
          <w:sz w:val="22"/>
          <w:szCs w:val="22"/>
        </w:rPr>
      </w:pPr>
      <w:r w:rsidRPr="00445F21">
        <w:rPr>
          <w:rFonts w:eastAsia="Montserrat"/>
          <w:color w:val="000000"/>
          <w:sz w:val="22"/>
          <w:szCs w:val="22"/>
        </w:rPr>
        <w:t>Platintojas per pasiūlyme nurodytą terminą, kuris turi būti ne ilgesnis kaip 28 (dvidešimt aštuonios) kalendorinės dienos nuo Sutarties įsigaliojimo dienos, privalo pasiruošti Paslaugų teikimui ir atlikti Integraciją..</w:t>
      </w:r>
    </w:p>
    <w:p w14:paraId="6A942BB1" w14:textId="77777777" w:rsidR="009C24C0" w:rsidRPr="00445F21" w:rsidRDefault="00623738">
      <w:pPr>
        <w:numPr>
          <w:ilvl w:val="0"/>
          <w:numId w:val="1"/>
        </w:numPr>
        <w:pBdr>
          <w:top w:val="nil"/>
          <w:left w:val="nil"/>
          <w:bottom w:val="nil"/>
          <w:right w:val="nil"/>
          <w:between w:val="nil"/>
        </w:pBdr>
        <w:tabs>
          <w:tab w:val="left" w:pos="851"/>
        </w:tabs>
        <w:spacing w:after="160" w:line="259" w:lineRule="auto"/>
        <w:ind w:left="0" w:firstLine="567"/>
        <w:jc w:val="both"/>
        <w:rPr>
          <w:color w:val="000000"/>
          <w:sz w:val="22"/>
          <w:szCs w:val="22"/>
        </w:rPr>
      </w:pPr>
      <w:r w:rsidRPr="00445F21">
        <w:rPr>
          <w:rFonts w:eastAsia="Montserrat"/>
          <w:color w:val="000000"/>
          <w:sz w:val="22"/>
          <w:szCs w:val="22"/>
        </w:rPr>
        <w:t>Prieiga prie m.Ticket funkcionalumo mobiliosios programėlės Vartotojui gali būti suteikiama tik jį tinkamai identifikavus pagal jo mobiliojo telefono numerį MTIS informacinėje sistemoje ir mTicket paslauga šis identifikuotas Vartotojas gali naudotis tik tame identifikuotame įrenginyje;</w:t>
      </w:r>
    </w:p>
    <w:p w14:paraId="515D1ADD" w14:textId="77777777" w:rsidR="009C24C0" w:rsidRPr="00445F21" w:rsidRDefault="00623738">
      <w:pPr>
        <w:numPr>
          <w:ilvl w:val="0"/>
          <w:numId w:val="1"/>
        </w:numPr>
        <w:pBdr>
          <w:top w:val="nil"/>
          <w:left w:val="nil"/>
          <w:bottom w:val="nil"/>
          <w:right w:val="nil"/>
          <w:between w:val="nil"/>
        </w:pBdr>
        <w:tabs>
          <w:tab w:val="left" w:pos="851"/>
        </w:tabs>
        <w:spacing w:after="160" w:line="259" w:lineRule="auto"/>
        <w:ind w:left="0" w:firstLine="567"/>
        <w:jc w:val="both"/>
        <w:rPr>
          <w:color w:val="000000"/>
          <w:sz w:val="22"/>
          <w:szCs w:val="22"/>
        </w:rPr>
      </w:pPr>
      <w:r w:rsidRPr="00445F21">
        <w:rPr>
          <w:rFonts w:eastAsia="Montserrat"/>
          <w:color w:val="000000"/>
          <w:sz w:val="22"/>
          <w:szCs w:val="22"/>
        </w:rPr>
        <w:t>Platintojas turi užtikrinti, kad jokiais įmanomais scenarijais MTIS sistemoje vienam telefono numeriui priskirti m.Ticket bilietai neatsirastų kitame mobiliojo telefono įrenginyje (net ir naudojančio tą patį mobiliosios programėlės sistemos vartotojo profilį);</w:t>
      </w:r>
    </w:p>
    <w:p w14:paraId="7BDC69E5" w14:textId="77777777" w:rsidR="009C24C0" w:rsidRPr="00445F21" w:rsidRDefault="00623738">
      <w:pPr>
        <w:numPr>
          <w:ilvl w:val="0"/>
          <w:numId w:val="1"/>
        </w:numPr>
        <w:pBdr>
          <w:top w:val="nil"/>
          <w:left w:val="nil"/>
          <w:bottom w:val="nil"/>
          <w:right w:val="nil"/>
          <w:between w:val="nil"/>
        </w:pBdr>
        <w:tabs>
          <w:tab w:val="left" w:pos="851"/>
        </w:tabs>
        <w:spacing w:after="160" w:line="259" w:lineRule="auto"/>
        <w:ind w:left="0" w:firstLine="567"/>
        <w:jc w:val="both"/>
        <w:rPr>
          <w:color w:val="000000"/>
          <w:sz w:val="22"/>
          <w:szCs w:val="22"/>
        </w:rPr>
      </w:pPr>
      <w:r w:rsidRPr="00445F21">
        <w:rPr>
          <w:rFonts w:eastAsia="Montserrat"/>
          <w:color w:val="000000"/>
          <w:sz w:val="22"/>
          <w:szCs w:val="22"/>
        </w:rPr>
        <w:t>m.Ticket funkcionalumas mobiliojoje programėlėje gali būti naudojamas tik su Užsakovu suderinus visus funkcionalumo pateikimo, grafinio dizaino, bilietų įsigijimo, bilietų saugojimo ir bilietų apsaugos priemonių, bilietų pateikimo kontrolei, kitų susijusių aktualiai taikomų taisyklių ir realizacijos reikalavimus;</w:t>
      </w:r>
    </w:p>
    <w:p w14:paraId="51D77FAF" w14:textId="77777777" w:rsidR="009C24C0" w:rsidRPr="00445F21" w:rsidRDefault="00623738">
      <w:pPr>
        <w:numPr>
          <w:ilvl w:val="0"/>
          <w:numId w:val="1"/>
        </w:numPr>
        <w:pBdr>
          <w:top w:val="nil"/>
          <w:left w:val="nil"/>
          <w:bottom w:val="nil"/>
          <w:right w:val="nil"/>
          <w:between w:val="nil"/>
        </w:pBdr>
        <w:tabs>
          <w:tab w:val="left" w:pos="851"/>
        </w:tabs>
        <w:spacing w:after="160" w:line="259" w:lineRule="auto"/>
        <w:ind w:left="0" w:firstLine="567"/>
        <w:jc w:val="both"/>
        <w:rPr>
          <w:color w:val="000000"/>
          <w:sz w:val="22"/>
          <w:szCs w:val="22"/>
        </w:rPr>
      </w:pPr>
      <w:r w:rsidRPr="00445F21">
        <w:rPr>
          <w:rFonts w:eastAsia="Montserrat"/>
          <w:color w:val="000000"/>
          <w:sz w:val="22"/>
          <w:szCs w:val="22"/>
        </w:rPr>
        <w:t>m.Ticket funkcionalumui realizuoti mobiliojoje programėlėje turi būti naudojamos Užsakovo pateiktos MTIS žiniatinklio tarnybos (API), būtinos platinimo veiksmų techninei realizacijai. API tiekėjui pateikiamas po sutarties sudarymo ne vėliau kaip per 2 d.d.</w:t>
      </w:r>
    </w:p>
    <w:p w14:paraId="534A4267" w14:textId="77777777" w:rsidR="009C24C0" w:rsidRPr="00445F21" w:rsidRDefault="00623738">
      <w:pPr>
        <w:numPr>
          <w:ilvl w:val="0"/>
          <w:numId w:val="1"/>
        </w:numPr>
        <w:pBdr>
          <w:top w:val="nil"/>
          <w:left w:val="nil"/>
          <w:bottom w:val="nil"/>
          <w:right w:val="nil"/>
          <w:between w:val="nil"/>
        </w:pBdr>
        <w:tabs>
          <w:tab w:val="left" w:pos="851"/>
        </w:tabs>
        <w:spacing w:after="160" w:line="259" w:lineRule="auto"/>
        <w:ind w:left="0" w:firstLine="567"/>
        <w:jc w:val="both"/>
        <w:rPr>
          <w:color w:val="000000"/>
          <w:sz w:val="22"/>
          <w:szCs w:val="22"/>
        </w:rPr>
      </w:pPr>
      <w:r w:rsidRPr="00445F21">
        <w:rPr>
          <w:rFonts w:eastAsia="Montserrat"/>
          <w:color w:val="000000"/>
          <w:sz w:val="22"/>
          <w:szCs w:val="22"/>
        </w:rPr>
        <w:t>m.Ticket bilietų platinimo paslaugos funkcionalumui realizuoti mobiliojoje programėlėje negali būti naudojamos m.Ticket kontrolieriaus mobiliajai programėlei skirtos žiniatinklio tarnybos.</w:t>
      </w:r>
    </w:p>
    <w:p w14:paraId="62E23D7C" w14:textId="77777777" w:rsidR="009C24C0" w:rsidRPr="00445F21" w:rsidRDefault="009C24C0">
      <w:pPr>
        <w:pBdr>
          <w:top w:val="nil"/>
          <w:left w:val="nil"/>
          <w:bottom w:val="nil"/>
          <w:right w:val="nil"/>
          <w:between w:val="nil"/>
        </w:pBdr>
        <w:spacing w:after="160" w:line="259" w:lineRule="auto"/>
        <w:jc w:val="both"/>
        <w:rPr>
          <w:rFonts w:eastAsia="Montserrat"/>
          <w:color w:val="000000"/>
          <w:sz w:val="22"/>
          <w:szCs w:val="22"/>
        </w:rPr>
        <w:sectPr w:rsidR="009C24C0" w:rsidRPr="00445F21">
          <w:headerReference w:type="default" r:id="rId11"/>
          <w:pgSz w:w="11906" w:h="16838"/>
          <w:pgMar w:top="1134" w:right="567" w:bottom="1134" w:left="1134" w:header="567" w:footer="567" w:gutter="0"/>
          <w:pgNumType w:start="1"/>
          <w:cols w:space="1296"/>
          <w:titlePg/>
        </w:sectPr>
      </w:pPr>
    </w:p>
    <w:p w14:paraId="1C5DB69C" w14:textId="77777777" w:rsidR="009C24C0" w:rsidRPr="00445F21" w:rsidRDefault="009C24C0">
      <w:pPr>
        <w:pBdr>
          <w:top w:val="nil"/>
          <w:left w:val="nil"/>
          <w:bottom w:val="nil"/>
          <w:right w:val="nil"/>
          <w:between w:val="nil"/>
        </w:pBdr>
        <w:spacing w:after="160" w:line="259" w:lineRule="auto"/>
        <w:jc w:val="both"/>
        <w:rPr>
          <w:rFonts w:eastAsia="Arial"/>
          <w:color w:val="000000"/>
          <w:sz w:val="22"/>
          <w:szCs w:val="22"/>
        </w:rPr>
      </w:pPr>
    </w:p>
    <w:p w14:paraId="52333C1D" w14:textId="77777777" w:rsidR="009C24C0" w:rsidRPr="00445F21" w:rsidRDefault="009C24C0">
      <w:pPr>
        <w:pBdr>
          <w:top w:val="nil"/>
          <w:left w:val="nil"/>
          <w:bottom w:val="nil"/>
          <w:right w:val="nil"/>
          <w:between w:val="nil"/>
        </w:pBdr>
        <w:jc w:val="both"/>
        <w:rPr>
          <w:rFonts w:eastAsia="Montserrat"/>
          <w:color w:val="000000"/>
          <w:sz w:val="22"/>
          <w:szCs w:val="22"/>
        </w:rPr>
      </w:pPr>
    </w:p>
    <w:p w14:paraId="1295FC47" w14:textId="77777777" w:rsidR="009C24C0" w:rsidRPr="00445F21" w:rsidRDefault="009C24C0">
      <w:pPr>
        <w:pBdr>
          <w:top w:val="nil"/>
          <w:left w:val="nil"/>
          <w:bottom w:val="nil"/>
          <w:right w:val="nil"/>
          <w:between w:val="nil"/>
        </w:pBdr>
        <w:spacing w:after="160" w:line="259" w:lineRule="auto"/>
        <w:rPr>
          <w:rFonts w:eastAsia="Arial"/>
          <w:color w:val="000000"/>
          <w:sz w:val="22"/>
          <w:szCs w:val="22"/>
        </w:rPr>
      </w:pPr>
    </w:p>
    <w:p w14:paraId="1EFBFE2C" w14:textId="77777777" w:rsidR="009C24C0" w:rsidRPr="00445F21" w:rsidRDefault="00623738">
      <w:pPr>
        <w:pBdr>
          <w:top w:val="nil"/>
          <w:left w:val="nil"/>
          <w:bottom w:val="nil"/>
          <w:right w:val="nil"/>
          <w:between w:val="nil"/>
        </w:pBdr>
        <w:spacing w:after="160" w:line="259" w:lineRule="auto"/>
        <w:rPr>
          <w:rFonts w:eastAsia="Arial"/>
          <w:color w:val="000000"/>
          <w:sz w:val="22"/>
          <w:szCs w:val="22"/>
        </w:rPr>
      </w:pPr>
      <w:r w:rsidRPr="00445F21">
        <w:rPr>
          <w:sz w:val="22"/>
          <w:szCs w:val="22"/>
        </w:rPr>
        <w:br w:type="page"/>
      </w:r>
    </w:p>
    <w:p w14:paraId="4452914F" w14:textId="77777777" w:rsidR="009C24C0" w:rsidRPr="00445F21" w:rsidRDefault="00623738">
      <w:pPr>
        <w:pBdr>
          <w:top w:val="nil"/>
          <w:left w:val="nil"/>
          <w:bottom w:val="nil"/>
          <w:right w:val="nil"/>
          <w:between w:val="nil"/>
        </w:pBdr>
        <w:tabs>
          <w:tab w:val="left" w:pos="567"/>
          <w:tab w:val="left" w:pos="709"/>
        </w:tabs>
        <w:spacing w:line="276" w:lineRule="auto"/>
        <w:jc w:val="right"/>
        <w:rPr>
          <w:rFonts w:eastAsia="Montserrat"/>
          <w:color w:val="000000"/>
          <w:sz w:val="22"/>
          <w:szCs w:val="22"/>
        </w:rPr>
      </w:pPr>
      <w:r w:rsidRPr="00445F21">
        <w:rPr>
          <w:rFonts w:eastAsia="Montserrat"/>
          <w:color w:val="000000"/>
          <w:sz w:val="22"/>
          <w:szCs w:val="22"/>
        </w:rPr>
        <w:lastRenderedPageBreak/>
        <w:t>Techninės specifikacijos Priedas 2</w:t>
      </w:r>
    </w:p>
    <w:p w14:paraId="2E9D6DCD" w14:textId="77777777" w:rsidR="009C24C0" w:rsidRPr="00445F21" w:rsidRDefault="009C24C0">
      <w:pPr>
        <w:pBdr>
          <w:top w:val="nil"/>
          <w:left w:val="nil"/>
          <w:bottom w:val="nil"/>
          <w:right w:val="nil"/>
          <w:between w:val="nil"/>
        </w:pBdr>
        <w:tabs>
          <w:tab w:val="left" w:pos="567"/>
          <w:tab w:val="left" w:pos="709"/>
        </w:tabs>
        <w:spacing w:line="276" w:lineRule="auto"/>
        <w:jc w:val="right"/>
        <w:rPr>
          <w:rFonts w:eastAsia="Arial"/>
          <w:color w:val="000000"/>
          <w:sz w:val="22"/>
          <w:szCs w:val="22"/>
        </w:rPr>
      </w:pPr>
    </w:p>
    <w:p w14:paraId="688A0CBD" w14:textId="77777777" w:rsidR="009C24C0" w:rsidRPr="00445F21" w:rsidRDefault="00623738">
      <w:pPr>
        <w:pBdr>
          <w:top w:val="nil"/>
          <w:left w:val="nil"/>
          <w:bottom w:val="nil"/>
          <w:right w:val="nil"/>
          <w:between w:val="nil"/>
        </w:pBdr>
        <w:spacing w:after="160" w:line="259" w:lineRule="auto"/>
        <w:jc w:val="center"/>
        <w:rPr>
          <w:rFonts w:eastAsia="Montserrat"/>
          <w:color w:val="000000"/>
          <w:sz w:val="22"/>
          <w:szCs w:val="22"/>
        </w:rPr>
      </w:pPr>
      <w:r w:rsidRPr="00445F21">
        <w:rPr>
          <w:rFonts w:eastAsia="Montserrat"/>
          <w:b/>
          <w:color w:val="000000"/>
          <w:sz w:val="22"/>
          <w:szCs w:val="22"/>
        </w:rPr>
        <w:t>PRINCIPINĖS PLATINIMO PASLAUGŲ OPERACIJŲ SEKOS</w:t>
      </w:r>
    </w:p>
    <w:p w14:paraId="1317A281" w14:textId="77777777" w:rsidR="009C24C0" w:rsidRPr="00445F21" w:rsidRDefault="00623738">
      <w:pPr>
        <w:pBdr>
          <w:top w:val="nil"/>
          <w:left w:val="nil"/>
          <w:bottom w:val="nil"/>
          <w:right w:val="nil"/>
          <w:between w:val="nil"/>
        </w:pBdr>
        <w:spacing w:after="160" w:line="259" w:lineRule="auto"/>
        <w:rPr>
          <w:rFonts w:eastAsia="Arial"/>
          <w:color w:val="000000"/>
          <w:sz w:val="22"/>
          <w:szCs w:val="22"/>
        </w:rPr>
      </w:pPr>
      <w:r w:rsidRPr="00445F21">
        <w:rPr>
          <w:rFonts w:eastAsia="Arial"/>
          <w:noProof/>
          <w:color w:val="000000"/>
          <w:sz w:val="22"/>
          <w:szCs w:val="22"/>
        </w:rPr>
        <w:drawing>
          <wp:inline distT="0" distB="0" distL="114300" distR="114300" wp14:anchorId="3C00040A" wp14:editId="67A7D26A">
            <wp:extent cx="6119495" cy="2329815"/>
            <wp:effectExtent l="0" t="0" r="0" b="0"/>
            <wp:docPr id="1" name="image1.png" descr="Diagram&#10;&#10;Description automatically generated">
              <a:extLst xmlns:a="http://schemas.openxmlformats.org/drawingml/2006/main">
                <a:ext uri="{FF2B5EF4-FFF2-40B4-BE49-F238E27FC236}">
                  <a16:creationId xmlns:a16="http://schemas.microsoft.com/office/drawing/2014/main" id="{AE914E2B-A7E0-49A6-9DDE-17C4997FAA75}"/>
                </a:ext>
              </a:extLst>
            </wp:docPr>
            <wp:cNvGraphicFramePr/>
            <a:graphic xmlns:a="http://schemas.openxmlformats.org/drawingml/2006/main">
              <a:graphicData uri="http://schemas.openxmlformats.org/drawingml/2006/picture">
                <pic:pic xmlns:pic="http://schemas.openxmlformats.org/drawingml/2006/picture">
                  <pic:nvPicPr>
                    <pic:cNvPr id="0" name="image1.png" descr="Diagram&#10;&#10;Description automatically generated"/>
                    <pic:cNvPicPr preferRelativeResize="0"/>
                  </pic:nvPicPr>
                  <pic:blipFill>
                    <a:blip r:embed="rId12"/>
                    <a:srcRect/>
                    <a:stretch>
                      <a:fillRect/>
                    </a:stretch>
                  </pic:blipFill>
                  <pic:spPr>
                    <a:xfrm>
                      <a:off x="0" y="0"/>
                      <a:ext cx="6119495" cy="2329815"/>
                    </a:xfrm>
                    <a:prstGeom prst="rect">
                      <a:avLst/>
                    </a:prstGeom>
                    <a:ln/>
                  </pic:spPr>
                </pic:pic>
              </a:graphicData>
            </a:graphic>
          </wp:inline>
        </w:drawing>
      </w:r>
    </w:p>
    <w:p w14:paraId="0CC1DB4D" w14:textId="77777777" w:rsidR="009C24C0" w:rsidRPr="00445F21" w:rsidRDefault="00623738">
      <w:pPr>
        <w:pBdr>
          <w:top w:val="nil"/>
          <w:left w:val="nil"/>
          <w:bottom w:val="nil"/>
          <w:right w:val="nil"/>
          <w:between w:val="nil"/>
        </w:pBdr>
        <w:spacing w:after="160" w:line="259" w:lineRule="auto"/>
        <w:rPr>
          <w:rFonts w:eastAsia="Arial"/>
          <w:color w:val="000000"/>
          <w:sz w:val="22"/>
          <w:szCs w:val="22"/>
        </w:rPr>
      </w:pPr>
      <w:r w:rsidRPr="00445F21">
        <w:rPr>
          <w:rFonts w:eastAsia="Arial"/>
          <w:noProof/>
          <w:color w:val="000000"/>
          <w:sz w:val="22"/>
          <w:szCs w:val="22"/>
        </w:rPr>
        <w:drawing>
          <wp:inline distT="0" distB="0" distL="114300" distR="114300" wp14:anchorId="2C402418" wp14:editId="33B582AA">
            <wp:extent cx="6119495" cy="2653665"/>
            <wp:effectExtent l="0" t="0" r="0" b="0"/>
            <wp:docPr id="3" name="image3.png" descr="Diagram&#10;&#10;Description automatically generated">
              <a:extLst xmlns:a="http://schemas.openxmlformats.org/drawingml/2006/main">
                <a:ext uri="{FF2B5EF4-FFF2-40B4-BE49-F238E27FC236}">
                  <a16:creationId xmlns:a16="http://schemas.microsoft.com/office/drawing/2014/main" id="{F9E9DC78-FEAE-4DDB-B431-C7BE2FA083AB}"/>
                </a:ext>
              </a:extLst>
            </wp:docPr>
            <wp:cNvGraphicFramePr/>
            <a:graphic xmlns:a="http://schemas.openxmlformats.org/drawingml/2006/main">
              <a:graphicData uri="http://schemas.openxmlformats.org/drawingml/2006/picture">
                <pic:pic xmlns:pic="http://schemas.openxmlformats.org/drawingml/2006/picture">
                  <pic:nvPicPr>
                    <pic:cNvPr id="0" name="image3.png" descr="Diagram&#10;&#10;Description automatically generated"/>
                    <pic:cNvPicPr preferRelativeResize="0"/>
                  </pic:nvPicPr>
                  <pic:blipFill>
                    <a:blip r:embed="rId13"/>
                    <a:srcRect/>
                    <a:stretch>
                      <a:fillRect/>
                    </a:stretch>
                  </pic:blipFill>
                  <pic:spPr>
                    <a:xfrm>
                      <a:off x="0" y="0"/>
                      <a:ext cx="6119495" cy="2653665"/>
                    </a:xfrm>
                    <a:prstGeom prst="rect">
                      <a:avLst/>
                    </a:prstGeom>
                    <a:ln/>
                  </pic:spPr>
                </pic:pic>
              </a:graphicData>
            </a:graphic>
          </wp:inline>
        </w:drawing>
      </w:r>
    </w:p>
    <w:p w14:paraId="0406C170" w14:textId="77777777" w:rsidR="009C24C0" w:rsidRPr="00445F21" w:rsidRDefault="00623738">
      <w:pPr>
        <w:pBdr>
          <w:top w:val="nil"/>
          <w:left w:val="nil"/>
          <w:bottom w:val="nil"/>
          <w:right w:val="nil"/>
          <w:between w:val="nil"/>
        </w:pBdr>
        <w:spacing w:after="160" w:line="259" w:lineRule="auto"/>
        <w:rPr>
          <w:rFonts w:eastAsia="Arial"/>
          <w:color w:val="000000"/>
          <w:sz w:val="22"/>
          <w:szCs w:val="22"/>
        </w:rPr>
      </w:pPr>
      <w:r w:rsidRPr="00445F21">
        <w:rPr>
          <w:rFonts w:eastAsia="Arial"/>
          <w:noProof/>
          <w:color w:val="000000"/>
          <w:sz w:val="22"/>
          <w:szCs w:val="22"/>
        </w:rPr>
        <w:drawing>
          <wp:inline distT="0" distB="0" distL="114300" distR="114300" wp14:anchorId="55627458" wp14:editId="3D1643D6">
            <wp:extent cx="4408170" cy="2329815"/>
            <wp:effectExtent l="0" t="0" r="0" b="0"/>
            <wp:docPr id="2" name="image2.png">
              <a:extLst xmlns:a="http://schemas.openxmlformats.org/drawingml/2006/main">
                <a:ext uri="{FF2B5EF4-FFF2-40B4-BE49-F238E27FC236}">
                  <a16:creationId xmlns:a16="http://schemas.microsoft.com/office/drawing/2014/main" id="{500B2FAC-376E-47A0-AA17-1B2F6E54D86A}"/>
                </a:ext>
              </a:extLst>
            </wp:docPr>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4408170" cy="2329815"/>
                    </a:xfrm>
                    <a:prstGeom prst="rect">
                      <a:avLst/>
                    </a:prstGeom>
                    <a:ln/>
                  </pic:spPr>
                </pic:pic>
              </a:graphicData>
            </a:graphic>
          </wp:inline>
        </w:drawing>
      </w:r>
    </w:p>
    <w:p w14:paraId="12379C77" w14:textId="77777777" w:rsidR="009C24C0" w:rsidRPr="00445F21" w:rsidRDefault="00623738">
      <w:pPr>
        <w:pBdr>
          <w:top w:val="nil"/>
          <w:left w:val="nil"/>
          <w:bottom w:val="nil"/>
          <w:right w:val="nil"/>
          <w:between w:val="nil"/>
        </w:pBdr>
        <w:spacing w:after="160" w:line="259" w:lineRule="auto"/>
        <w:rPr>
          <w:rFonts w:eastAsia="Arial"/>
          <w:color w:val="000000"/>
          <w:sz w:val="22"/>
          <w:szCs w:val="22"/>
        </w:rPr>
      </w:pPr>
      <w:r w:rsidRPr="00445F21">
        <w:rPr>
          <w:rFonts w:eastAsia="Arial"/>
          <w:noProof/>
          <w:color w:val="000000"/>
          <w:sz w:val="22"/>
          <w:szCs w:val="22"/>
        </w:rPr>
        <w:lastRenderedPageBreak/>
        <w:drawing>
          <wp:inline distT="0" distB="0" distL="114300" distR="114300" wp14:anchorId="1A3549DA" wp14:editId="095EF343">
            <wp:extent cx="3735070" cy="2130425"/>
            <wp:effectExtent l="0" t="0" r="0" b="0"/>
            <wp:docPr id="5" name="image5.png" descr="Diagram&#10;&#10;Description automatically generated">
              <a:extLst xmlns:a="http://schemas.openxmlformats.org/drawingml/2006/main">
                <a:ext uri="{FF2B5EF4-FFF2-40B4-BE49-F238E27FC236}">
                  <a16:creationId xmlns:a16="http://schemas.microsoft.com/office/drawing/2014/main" id="{75C5CBCE-FBEE-44F7-AF5A-44D180B68265}"/>
                </a:ext>
              </a:extLst>
            </wp:docPr>
            <wp:cNvGraphicFramePr/>
            <a:graphic xmlns:a="http://schemas.openxmlformats.org/drawingml/2006/main">
              <a:graphicData uri="http://schemas.openxmlformats.org/drawingml/2006/picture">
                <pic:pic xmlns:pic="http://schemas.openxmlformats.org/drawingml/2006/picture">
                  <pic:nvPicPr>
                    <pic:cNvPr id="0" name="image5.png" descr="Diagram&#10;&#10;Description automatically generated"/>
                    <pic:cNvPicPr preferRelativeResize="0"/>
                  </pic:nvPicPr>
                  <pic:blipFill>
                    <a:blip r:embed="rId15"/>
                    <a:srcRect/>
                    <a:stretch>
                      <a:fillRect/>
                    </a:stretch>
                  </pic:blipFill>
                  <pic:spPr>
                    <a:xfrm>
                      <a:off x="0" y="0"/>
                      <a:ext cx="3735070" cy="2130425"/>
                    </a:xfrm>
                    <a:prstGeom prst="rect">
                      <a:avLst/>
                    </a:prstGeom>
                    <a:ln/>
                  </pic:spPr>
                </pic:pic>
              </a:graphicData>
            </a:graphic>
          </wp:inline>
        </w:drawing>
      </w:r>
    </w:p>
    <w:p w14:paraId="7A7A2C3C" w14:textId="77777777" w:rsidR="009C24C0" w:rsidRPr="00445F21" w:rsidRDefault="00623738">
      <w:pPr>
        <w:pBdr>
          <w:top w:val="nil"/>
          <w:left w:val="nil"/>
          <w:bottom w:val="nil"/>
          <w:right w:val="nil"/>
          <w:between w:val="nil"/>
        </w:pBdr>
        <w:spacing w:after="160" w:line="259" w:lineRule="auto"/>
        <w:rPr>
          <w:rFonts w:eastAsia="Arial"/>
          <w:color w:val="000000"/>
          <w:sz w:val="22"/>
          <w:szCs w:val="22"/>
        </w:rPr>
      </w:pPr>
      <w:r w:rsidRPr="00445F21">
        <w:rPr>
          <w:rFonts w:eastAsia="Arial"/>
          <w:noProof/>
          <w:color w:val="000000"/>
          <w:sz w:val="22"/>
          <w:szCs w:val="22"/>
        </w:rPr>
        <w:drawing>
          <wp:inline distT="0" distB="0" distL="114300" distR="114300" wp14:anchorId="1AA6F442" wp14:editId="11F5542F">
            <wp:extent cx="4923155" cy="3091180"/>
            <wp:effectExtent l="0" t="0" r="0" b="0"/>
            <wp:docPr id="4" name="image4.png">
              <a:extLst xmlns:a="http://schemas.openxmlformats.org/drawingml/2006/main">
                <a:ext uri="{FF2B5EF4-FFF2-40B4-BE49-F238E27FC236}">
                  <a16:creationId xmlns:a16="http://schemas.microsoft.com/office/drawing/2014/main" id="{5A3C631C-818E-4757-8419-F9CBBDFB85F2}"/>
                </a:ext>
              </a:extLst>
            </wp:docPr>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6"/>
                    <a:srcRect/>
                    <a:stretch>
                      <a:fillRect/>
                    </a:stretch>
                  </pic:blipFill>
                  <pic:spPr>
                    <a:xfrm>
                      <a:off x="0" y="0"/>
                      <a:ext cx="4923155" cy="3091180"/>
                    </a:xfrm>
                    <a:prstGeom prst="rect">
                      <a:avLst/>
                    </a:prstGeom>
                    <a:ln/>
                  </pic:spPr>
                </pic:pic>
              </a:graphicData>
            </a:graphic>
          </wp:inline>
        </w:drawing>
      </w:r>
    </w:p>
    <w:sectPr w:rsidR="009C24C0" w:rsidRPr="00445F21">
      <w:type w:val="continuous"/>
      <w:pgSz w:w="11906" w:h="16838"/>
      <w:pgMar w:top="1135" w:right="567" w:bottom="1134" w:left="1701"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916DF9" w14:textId="77777777" w:rsidR="0044020B" w:rsidRDefault="0044020B">
      <w:r>
        <w:separator/>
      </w:r>
    </w:p>
  </w:endnote>
  <w:endnote w:type="continuationSeparator" w:id="0">
    <w:p w14:paraId="2E7B39C0" w14:textId="77777777" w:rsidR="0044020B" w:rsidRDefault="00440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BA"/>
    <w:family w:val="auto"/>
    <w:pitch w:val="variable"/>
    <w:sig w:usb0="2000020F" w:usb1="00000003"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Georgia">
    <w:panose1 w:val="02040502050405020303"/>
    <w:charset w:val="BA"/>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D71854" w14:textId="77777777" w:rsidR="0044020B" w:rsidRDefault="0044020B">
      <w:r>
        <w:separator/>
      </w:r>
    </w:p>
  </w:footnote>
  <w:footnote w:type="continuationSeparator" w:id="0">
    <w:p w14:paraId="35AA17C0" w14:textId="77777777" w:rsidR="0044020B" w:rsidRDefault="004402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48818" w14:textId="77777777" w:rsidR="009C24C0" w:rsidRDefault="00623738">
    <w:pPr>
      <w:pBdr>
        <w:top w:val="nil"/>
        <w:left w:val="nil"/>
        <w:bottom w:val="nil"/>
        <w:right w:val="nil"/>
        <w:between w:val="nil"/>
      </w:pBdr>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Pr>
        <w:noProof/>
        <w:color w:val="000000"/>
        <w:sz w:val="22"/>
        <w:szCs w:val="22"/>
      </w:rPr>
      <w:t>2</w:t>
    </w:r>
    <w:r>
      <w:rPr>
        <w:color w:val="000000"/>
        <w:sz w:val="22"/>
        <w:szCs w:val="22"/>
      </w:rPr>
      <w:fldChar w:fldCharType="end"/>
    </w:r>
  </w:p>
  <w:p w14:paraId="1385ADC1" w14:textId="77777777" w:rsidR="009C24C0" w:rsidRDefault="009C24C0">
    <w:pPr>
      <w:pBdr>
        <w:top w:val="nil"/>
        <w:left w:val="nil"/>
        <w:bottom w:val="nil"/>
        <w:right w:val="nil"/>
        <w:between w:val="nil"/>
      </w:pBdr>
      <w:jc w:val="right"/>
      <w:rPr>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64D1B3F"/>
    <w:multiLevelType w:val="multilevel"/>
    <w:tmpl w:val="F9E2F900"/>
    <w:lvl w:ilvl="0">
      <w:start w:val="1"/>
      <w:numFmt w:val="decimal"/>
      <w:lvlText w:val="%1."/>
      <w:lvlJc w:val="left"/>
      <w:pPr>
        <w:ind w:left="927" w:hanging="360"/>
      </w:pPr>
      <w:rPr>
        <w:rFonts w:ascii="Montserrat" w:eastAsia="Montserrat" w:hAnsi="Montserrat" w:cs="Montserrat"/>
        <w:vertAlign w:val="baseline"/>
      </w:rPr>
    </w:lvl>
    <w:lvl w:ilvl="1">
      <w:start w:val="1"/>
      <w:numFmt w:val="lowerLetter"/>
      <w:lvlText w:val="%2."/>
      <w:lvlJc w:val="left"/>
      <w:pPr>
        <w:ind w:left="2149" w:hanging="360"/>
      </w:pPr>
      <w:rPr>
        <w:vertAlign w:val="baseline"/>
      </w:rPr>
    </w:lvl>
    <w:lvl w:ilvl="2">
      <w:start w:val="1"/>
      <w:numFmt w:val="lowerRoman"/>
      <w:lvlText w:val="%3."/>
      <w:lvlJc w:val="right"/>
      <w:pPr>
        <w:ind w:left="2869" w:hanging="180"/>
      </w:pPr>
      <w:rPr>
        <w:vertAlign w:val="baseline"/>
      </w:rPr>
    </w:lvl>
    <w:lvl w:ilvl="3">
      <w:start w:val="1"/>
      <w:numFmt w:val="decimal"/>
      <w:lvlText w:val="%4."/>
      <w:lvlJc w:val="left"/>
      <w:pPr>
        <w:ind w:left="3589" w:hanging="360"/>
      </w:pPr>
      <w:rPr>
        <w:vertAlign w:val="baseline"/>
      </w:rPr>
    </w:lvl>
    <w:lvl w:ilvl="4">
      <w:start w:val="1"/>
      <w:numFmt w:val="lowerLetter"/>
      <w:lvlText w:val="%5."/>
      <w:lvlJc w:val="left"/>
      <w:pPr>
        <w:ind w:left="4309" w:hanging="360"/>
      </w:pPr>
      <w:rPr>
        <w:vertAlign w:val="baseline"/>
      </w:rPr>
    </w:lvl>
    <w:lvl w:ilvl="5">
      <w:start w:val="1"/>
      <w:numFmt w:val="lowerRoman"/>
      <w:lvlText w:val="%6."/>
      <w:lvlJc w:val="right"/>
      <w:pPr>
        <w:ind w:left="5029" w:hanging="180"/>
      </w:pPr>
      <w:rPr>
        <w:vertAlign w:val="baseline"/>
      </w:rPr>
    </w:lvl>
    <w:lvl w:ilvl="6">
      <w:start w:val="1"/>
      <w:numFmt w:val="decimal"/>
      <w:lvlText w:val="%7."/>
      <w:lvlJc w:val="left"/>
      <w:pPr>
        <w:ind w:left="5749" w:hanging="360"/>
      </w:pPr>
      <w:rPr>
        <w:vertAlign w:val="baseline"/>
      </w:rPr>
    </w:lvl>
    <w:lvl w:ilvl="7">
      <w:start w:val="1"/>
      <w:numFmt w:val="lowerLetter"/>
      <w:lvlText w:val="%8."/>
      <w:lvlJc w:val="left"/>
      <w:pPr>
        <w:ind w:left="6469" w:hanging="360"/>
      </w:pPr>
      <w:rPr>
        <w:vertAlign w:val="baseline"/>
      </w:rPr>
    </w:lvl>
    <w:lvl w:ilvl="8">
      <w:start w:val="1"/>
      <w:numFmt w:val="lowerRoman"/>
      <w:lvlText w:val="%9."/>
      <w:lvlJc w:val="right"/>
      <w:pPr>
        <w:ind w:left="7189" w:hanging="180"/>
      </w:pPr>
      <w:rPr>
        <w:vertAlign w:val="baseline"/>
      </w:rPr>
    </w:lvl>
  </w:abstractNum>
  <w:abstractNum w:abstractNumId="1" w15:restartNumberingAfterBreak="0">
    <w:nsid w:val="5CF574AB"/>
    <w:multiLevelType w:val="multilevel"/>
    <w:tmpl w:val="35741FA8"/>
    <w:lvl w:ilvl="0">
      <w:start w:val="1"/>
      <w:numFmt w:val="decimal"/>
      <w:lvlText w:val="%1."/>
      <w:lvlJc w:val="left"/>
      <w:pPr>
        <w:ind w:left="1069" w:hanging="360"/>
      </w:pPr>
      <w:rPr>
        <w:b w:val="0"/>
        <w:vertAlign w:val="baseline"/>
      </w:rPr>
    </w:lvl>
    <w:lvl w:ilvl="1">
      <w:start w:val="1"/>
      <w:numFmt w:val="decimal"/>
      <w:lvlText w:val="%1.%2."/>
      <w:lvlJc w:val="left"/>
      <w:pPr>
        <w:ind w:left="999" w:hanging="432"/>
      </w:pPr>
      <w:rPr>
        <w:b w:val="0"/>
        <w:vertAlign w:val="baseline"/>
      </w:rPr>
    </w:lvl>
    <w:lvl w:ilvl="2">
      <w:start w:val="1"/>
      <w:numFmt w:val="decimal"/>
      <w:lvlText w:val="%1.%2.%3."/>
      <w:lvlJc w:val="left"/>
      <w:pPr>
        <w:ind w:left="1072" w:hanging="504"/>
      </w:pPr>
      <w:rPr>
        <w:b w:val="0"/>
        <w:vertAlign w:val="baseline"/>
      </w:rPr>
    </w:lvl>
    <w:lvl w:ilvl="3">
      <w:start w:val="1"/>
      <w:numFmt w:val="decimal"/>
      <w:lvlText w:val="%1.%2.%3.%4."/>
      <w:lvlJc w:val="left"/>
      <w:pPr>
        <w:ind w:left="1728" w:hanging="647"/>
      </w:pPr>
      <w:rPr>
        <w:rFonts w:ascii="Montserrat" w:eastAsia="Montserrat" w:hAnsi="Montserrat" w:cs="Montserrat"/>
        <w:sz w:val="20"/>
        <w:szCs w:val="20"/>
        <w:vertAlign w:val="baseline"/>
      </w:rPr>
    </w:lvl>
    <w:lvl w:ilvl="4">
      <w:start w:val="1"/>
      <w:numFmt w:val="decimal"/>
      <w:lvlText w:val="%1.%2.%3.%4.%5."/>
      <w:lvlJc w:val="left"/>
      <w:pPr>
        <w:ind w:left="2232" w:hanging="792"/>
      </w:pPr>
      <w:rPr>
        <w:vertAlign w:val="baseline"/>
      </w:rPr>
    </w:lvl>
    <w:lvl w:ilvl="5">
      <w:start w:val="1"/>
      <w:numFmt w:val="decimal"/>
      <w:lvlText w:val="%1.%2.%3.%4.%5.%6."/>
      <w:lvlJc w:val="left"/>
      <w:pPr>
        <w:ind w:left="2736" w:hanging="935"/>
      </w:pPr>
      <w:rPr>
        <w:vertAlign w:val="baseline"/>
      </w:rPr>
    </w:lvl>
    <w:lvl w:ilvl="6">
      <w:start w:val="1"/>
      <w:numFmt w:val="decimal"/>
      <w:lvlText w:val="%1.%2.%3.%4.%5.%6.%7."/>
      <w:lvlJc w:val="left"/>
      <w:pPr>
        <w:ind w:left="3240" w:hanging="1080"/>
      </w:pPr>
      <w:rPr>
        <w:vertAlign w:val="baseline"/>
      </w:rPr>
    </w:lvl>
    <w:lvl w:ilvl="7">
      <w:start w:val="1"/>
      <w:numFmt w:val="decimal"/>
      <w:lvlText w:val="%1.%2.%3.%4.%5.%6.%7.%8."/>
      <w:lvlJc w:val="left"/>
      <w:pPr>
        <w:ind w:left="3744" w:hanging="1224"/>
      </w:pPr>
      <w:rPr>
        <w:vertAlign w:val="baseline"/>
      </w:rPr>
    </w:lvl>
    <w:lvl w:ilvl="8">
      <w:start w:val="1"/>
      <w:numFmt w:val="decimal"/>
      <w:lvlText w:val="%1.%2.%3.%4.%5.%6.%7.%8.%9."/>
      <w:lvlJc w:val="left"/>
      <w:pPr>
        <w:ind w:left="4320" w:hanging="1440"/>
      </w:pPr>
      <w:rPr>
        <w:vertAlign w:val="baseline"/>
      </w:rPr>
    </w:lvl>
  </w:abstractNum>
  <w:num w:numId="1" w16cid:durableId="1247807575">
    <w:abstractNumId w:val="0"/>
  </w:num>
  <w:num w:numId="2" w16cid:durableId="8905742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24C0"/>
    <w:rsid w:val="000238BC"/>
    <w:rsid w:val="00070747"/>
    <w:rsid w:val="00092197"/>
    <w:rsid w:val="000E7BE8"/>
    <w:rsid w:val="000F4AB4"/>
    <w:rsid w:val="001522F6"/>
    <w:rsid w:val="00164800"/>
    <w:rsid w:val="001763EF"/>
    <w:rsid w:val="001D0608"/>
    <w:rsid w:val="001D6FF6"/>
    <w:rsid w:val="001E69CC"/>
    <w:rsid w:val="001F1FFD"/>
    <w:rsid w:val="001F4C50"/>
    <w:rsid w:val="00266D5E"/>
    <w:rsid w:val="0028697C"/>
    <w:rsid w:val="00292ABC"/>
    <w:rsid w:val="002A2F33"/>
    <w:rsid w:val="002A43DE"/>
    <w:rsid w:val="002B64B4"/>
    <w:rsid w:val="00321728"/>
    <w:rsid w:val="003577FD"/>
    <w:rsid w:val="003646FB"/>
    <w:rsid w:val="00365766"/>
    <w:rsid w:val="00380780"/>
    <w:rsid w:val="00380BD5"/>
    <w:rsid w:val="00397EB2"/>
    <w:rsid w:val="003B4F70"/>
    <w:rsid w:val="003D49E1"/>
    <w:rsid w:val="003E7E8E"/>
    <w:rsid w:val="004077AB"/>
    <w:rsid w:val="0044020B"/>
    <w:rsid w:val="00444D21"/>
    <w:rsid w:val="00445F21"/>
    <w:rsid w:val="004973EF"/>
    <w:rsid w:val="004A0A81"/>
    <w:rsid w:val="004C0392"/>
    <w:rsid w:val="004D03D8"/>
    <w:rsid w:val="004D2F9D"/>
    <w:rsid w:val="00524815"/>
    <w:rsid w:val="0055407B"/>
    <w:rsid w:val="00582453"/>
    <w:rsid w:val="00592293"/>
    <w:rsid w:val="005A3A3A"/>
    <w:rsid w:val="005B3911"/>
    <w:rsid w:val="005D0957"/>
    <w:rsid w:val="005D0DA8"/>
    <w:rsid w:val="005F3A64"/>
    <w:rsid w:val="00601BCC"/>
    <w:rsid w:val="00603548"/>
    <w:rsid w:val="00604F74"/>
    <w:rsid w:val="00605ECF"/>
    <w:rsid w:val="0061127E"/>
    <w:rsid w:val="00623738"/>
    <w:rsid w:val="00635872"/>
    <w:rsid w:val="00651254"/>
    <w:rsid w:val="00656931"/>
    <w:rsid w:val="00665610"/>
    <w:rsid w:val="00682A95"/>
    <w:rsid w:val="00692BD9"/>
    <w:rsid w:val="006A1440"/>
    <w:rsid w:val="006B0E37"/>
    <w:rsid w:val="006C3809"/>
    <w:rsid w:val="006D4FB7"/>
    <w:rsid w:val="00705B01"/>
    <w:rsid w:val="007140C4"/>
    <w:rsid w:val="007238CB"/>
    <w:rsid w:val="0072502F"/>
    <w:rsid w:val="00743733"/>
    <w:rsid w:val="00755E12"/>
    <w:rsid w:val="00761403"/>
    <w:rsid w:val="00761B06"/>
    <w:rsid w:val="00774B90"/>
    <w:rsid w:val="00795AE4"/>
    <w:rsid w:val="007A7E8F"/>
    <w:rsid w:val="007B6668"/>
    <w:rsid w:val="007C1DBB"/>
    <w:rsid w:val="00855BAC"/>
    <w:rsid w:val="008A1872"/>
    <w:rsid w:val="008B1DFB"/>
    <w:rsid w:val="008B64EE"/>
    <w:rsid w:val="008C345F"/>
    <w:rsid w:val="008F0A0C"/>
    <w:rsid w:val="008F0C85"/>
    <w:rsid w:val="008F415D"/>
    <w:rsid w:val="009138CE"/>
    <w:rsid w:val="00924C3A"/>
    <w:rsid w:val="00940A1B"/>
    <w:rsid w:val="009477E5"/>
    <w:rsid w:val="00955208"/>
    <w:rsid w:val="00971992"/>
    <w:rsid w:val="00984769"/>
    <w:rsid w:val="00993758"/>
    <w:rsid w:val="009B1D91"/>
    <w:rsid w:val="009C24C0"/>
    <w:rsid w:val="009C78EB"/>
    <w:rsid w:val="009D050E"/>
    <w:rsid w:val="009D7A7D"/>
    <w:rsid w:val="009E1D00"/>
    <w:rsid w:val="00A2734B"/>
    <w:rsid w:val="00A30B3C"/>
    <w:rsid w:val="00A55BD5"/>
    <w:rsid w:val="00A801D1"/>
    <w:rsid w:val="00AB0105"/>
    <w:rsid w:val="00AB2DA0"/>
    <w:rsid w:val="00AD531D"/>
    <w:rsid w:val="00B303E2"/>
    <w:rsid w:val="00B47091"/>
    <w:rsid w:val="00B65AD7"/>
    <w:rsid w:val="00B95E61"/>
    <w:rsid w:val="00BC32B0"/>
    <w:rsid w:val="00BE18D5"/>
    <w:rsid w:val="00BE28AA"/>
    <w:rsid w:val="00BE57FE"/>
    <w:rsid w:val="00BE7285"/>
    <w:rsid w:val="00BF3F57"/>
    <w:rsid w:val="00BF420E"/>
    <w:rsid w:val="00C04E9A"/>
    <w:rsid w:val="00C0640E"/>
    <w:rsid w:val="00C2028D"/>
    <w:rsid w:val="00C23DE8"/>
    <w:rsid w:val="00C465E0"/>
    <w:rsid w:val="00CB4000"/>
    <w:rsid w:val="00CB706E"/>
    <w:rsid w:val="00CC3A7D"/>
    <w:rsid w:val="00CD3EAE"/>
    <w:rsid w:val="00CF29E5"/>
    <w:rsid w:val="00CF52E0"/>
    <w:rsid w:val="00D70010"/>
    <w:rsid w:val="00D81B3B"/>
    <w:rsid w:val="00D94AFC"/>
    <w:rsid w:val="00D9552D"/>
    <w:rsid w:val="00DA0F61"/>
    <w:rsid w:val="00DA7BAC"/>
    <w:rsid w:val="00DD69C1"/>
    <w:rsid w:val="00DF08E6"/>
    <w:rsid w:val="00DF24DC"/>
    <w:rsid w:val="00E109B9"/>
    <w:rsid w:val="00E341F3"/>
    <w:rsid w:val="00E3529F"/>
    <w:rsid w:val="00E45034"/>
    <w:rsid w:val="00E710A0"/>
    <w:rsid w:val="00EA05E0"/>
    <w:rsid w:val="00EA2E01"/>
    <w:rsid w:val="00EB6B64"/>
    <w:rsid w:val="00F14DDA"/>
    <w:rsid w:val="00F16DEE"/>
    <w:rsid w:val="00F27494"/>
    <w:rsid w:val="00F27A9D"/>
    <w:rsid w:val="00F36305"/>
    <w:rsid w:val="00F66E2D"/>
    <w:rsid w:val="00F83C6C"/>
    <w:rsid w:val="00F87373"/>
    <w:rsid w:val="00F96B0B"/>
    <w:rsid w:val="00F9741A"/>
    <w:rsid w:val="00FA001F"/>
    <w:rsid w:val="00FB49B5"/>
    <w:rsid w:val="00FC2B90"/>
    <w:rsid w:val="00FD3919"/>
    <w:rsid w:val="00FD4E31"/>
    <w:rsid w:val="00FE3126"/>
    <w:rsid w:val="00FF67EE"/>
    <w:rsid w:val="016742FA"/>
    <w:rsid w:val="04234477"/>
    <w:rsid w:val="0462C814"/>
    <w:rsid w:val="0596614E"/>
    <w:rsid w:val="05A561F7"/>
    <w:rsid w:val="06EF26C1"/>
    <w:rsid w:val="06FE6518"/>
    <w:rsid w:val="0CF5936E"/>
    <w:rsid w:val="0D1BCC3B"/>
    <w:rsid w:val="0DE42412"/>
    <w:rsid w:val="119F6E62"/>
    <w:rsid w:val="1472FB57"/>
    <w:rsid w:val="1633DB92"/>
    <w:rsid w:val="16958060"/>
    <w:rsid w:val="19E1E5C0"/>
    <w:rsid w:val="19FC961F"/>
    <w:rsid w:val="1BB15705"/>
    <w:rsid w:val="1EF657F2"/>
    <w:rsid w:val="236AB4F4"/>
    <w:rsid w:val="24684E20"/>
    <w:rsid w:val="24F8DE6B"/>
    <w:rsid w:val="2713510E"/>
    <w:rsid w:val="27AB5682"/>
    <w:rsid w:val="2A101A07"/>
    <w:rsid w:val="2A55591A"/>
    <w:rsid w:val="2B45229B"/>
    <w:rsid w:val="2BE233B2"/>
    <w:rsid w:val="2DCA2D4C"/>
    <w:rsid w:val="2E0CA9CC"/>
    <w:rsid w:val="2EE06544"/>
    <w:rsid w:val="30ED82EF"/>
    <w:rsid w:val="38264F8E"/>
    <w:rsid w:val="38E91753"/>
    <w:rsid w:val="3969B2E1"/>
    <w:rsid w:val="3AAF9C3E"/>
    <w:rsid w:val="3F5B4F20"/>
    <w:rsid w:val="447121FD"/>
    <w:rsid w:val="4480C3B5"/>
    <w:rsid w:val="44917595"/>
    <w:rsid w:val="45C5BDC2"/>
    <w:rsid w:val="4621B193"/>
    <w:rsid w:val="4EC96BD8"/>
    <w:rsid w:val="50EA3542"/>
    <w:rsid w:val="530E549E"/>
    <w:rsid w:val="561977D9"/>
    <w:rsid w:val="58E3331D"/>
    <w:rsid w:val="5B5C7AFC"/>
    <w:rsid w:val="5B7BA15F"/>
    <w:rsid w:val="5CCD1583"/>
    <w:rsid w:val="5ECC7BA0"/>
    <w:rsid w:val="60EE94A2"/>
    <w:rsid w:val="6214F9E9"/>
    <w:rsid w:val="62935F0A"/>
    <w:rsid w:val="66D32CDD"/>
    <w:rsid w:val="66E21A77"/>
    <w:rsid w:val="67BF6E49"/>
    <w:rsid w:val="6A52C123"/>
    <w:rsid w:val="6C26E530"/>
    <w:rsid w:val="6D0675CF"/>
    <w:rsid w:val="6F5A4AEE"/>
    <w:rsid w:val="6F96B8FD"/>
    <w:rsid w:val="700FA619"/>
    <w:rsid w:val="70E07645"/>
    <w:rsid w:val="7805284F"/>
    <w:rsid w:val="7A39F56A"/>
    <w:rsid w:val="7A99C859"/>
    <w:rsid w:val="7BA7686C"/>
    <w:rsid w:val="7F30C7D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342FC8"/>
  <w15:docId w15:val="{7FCEAB52-E5BA-452A-A7F4-0A499FF23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1F4C50"/>
  </w:style>
  <w:style w:type="paragraph" w:styleId="Header">
    <w:name w:val="header"/>
    <w:basedOn w:val="Normal"/>
    <w:link w:val="HeaderChar"/>
    <w:uiPriority w:val="99"/>
    <w:semiHidden/>
    <w:unhideWhenUsed/>
    <w:rsid w:val="001D6FF6"/>
    <w:pPr>
      <w:tabs>
        <w:tab w:val="center" w:pos="4680"/>
        <w:tab w:val="right" w:pos="9360"/>
      </w:tabs>
    </w:pPr>
  </w:style>
  <w:style w:type="character" w:customStyle="1" w:styleId="HeaderChar">
    <w:name w:val="Header Char"/>
    <w:basedOn w:val="DefaultParagraphFont"/>
    <w:link w:val="Header"/>
    <w:uiPriority w:val="99"/>
    <w:semiHidden/>
    <w:rsid w:val="001D6FF6"/>
  </w:style>
  <w:style w:type="paragraph" w:styleId="Footer">
    <w:name w:val="footer"/>
    <w:basedOn w:val="Normal"/>
    <w:link w:val="FooterChar"/>
    <w:uiPriority w:val="99"/>
    <w:semiHidden/>
    <w:unhideWhenUsed/>
    <w:rsid w:val="001D6FF6"/>
    <w:pPr>
      <w:tabs>
        <w:tab w:val="center" w:pos="4680"/>
        <w:tab w:val="right" w:pos="9360"/>
      </w:tabs>
    </w:pPr>
  </w:style>
  <w:style w:type="character" w:customStyle="1" w:styleId="FooterChar">
    <w:name w:val="Footer Char"/>
    <w:basedOn w:val="DefaultParagraphFont"/>
    <w:link w:val="Footer"/>
    <w:uiPriority w:val="99"/>
    <w:semiHidden/>
    <w:rsid w:val="001D6FF6"/>
  </w:style>
  <w:style w:type="character" w:styleId="CommentReference">
    <w:name w:val="annotation reference"/>
    <w:basedOn w:val="DefaultParagraphFont"/>
    <w:uiPriority w:val="99"/>
    <w:semiHidden/>
    <w:unhideWhenUsed/>
    <w:rsid w:val="001D6FF6"/>
    <w:rPr>
      <w:sz w:val="16"/>
      <w:szCs w:val="16"/>
    </w:rPr>
  </w:style>
  <w:style w:type="paragraph" w:styleId="CommentText">
    <w:name w:val="annotation text"/>
    <w:basedOn w:val="Normal"/>
    <w:link w:val="CommentTextChar"/>
    <w:uiPriority w:val="99"/>
    <w:unhideWhenUsed/>
    <w:rsid w:val="001D6FF6"/>
  </w:style>
  <w:style w:type="character" w:customStyle="1" w:styleId="CommentTextChar">
    <w:name w:val="Comment Text Char"/>
    <w:basedOn w:val="DefaultParagraphFont"/>
    <w:link w:val="CommentText"/>
    <w:uiPriority w:val="99"/>
    <w:rsid w:val="001D6FF6"/>
  </w:style>
  <w:style w:type="paragraph" w:styleId="CommentSubject">
    <w:name w:val="annotation subject"/>
    <w:basedOn w:val="CommentText"/>
    <w:next w:val="CommentText"/>
    <w:link w:val="CommentSubjectChar"/>
    <w:uiPriority w:val="99"/>
    <w:semiHidden/>
    <w:unhideWhenUsed/>
    <w:rsid w:val="001D6FF6"/>
    <w:rPr>
      <w:b/>
      <w:bCs/>
    </w:rPr>
  </w:style>
  <w:style w:type="character" w:customStyle="1" w:styleId="CommentSubjectChar">
    <w:name w:val="Comment Subject Char"/>
    <w:basedOn w:val="CommentTextChar"/>
    <w:link w:val="CommentSubject"/>
    <w:uiPriority w:val="99"/>
    <w:semiHidden/>
    <w:rsid w:val="001D6FF6"/>
    <w:rPr>
      <w:b/>
      <w:bCs/>
    </w:rPr>
  </w:style>
  <w:style w:type="character" w:styleId="Mention">
    <w:name w:val="Mention"/>
    <w:basedOn w:val="DefaultParagraphFont"/>
    <w:uiPriority w:val="99"/>
    <w:unhideWhenUsed/>
    <w:rsid w:val="005D095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4.png"/><Relationship Id="rId10" Type="http://schemas.openxmlformats.org/officeDocument/2006/relationships/hyperlink" Target="about:blank"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7609231-acae-40b1-8992-26d1ec8f8073" xsi:nil="true"/>
    <lcf76f155ced4ddcb4097134ff3c332f xmlns="bd76807b-7035-44a2-93ee-9bb18f0b649c">
      <Terms xmlns="http://schemas.microsoft.com/office/infopath/2007/PartnerControls"/>
    </lcf76f155ced4ddcb4097134ff3c332f>
    <Statusas xmlns="bd76807b-7035-44a2-93ee-9bb18f0b649c" xsi:nil="true"/>
    <Tags xmlns="bd76807b-7035-44a2-93ee-9bb18f0b649c">Įveskite pasirinkimą #1</Tags>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DE571C-275F-444A-8484-2D91F09DBBA6}">
  <ds:schemaRefs>
    <ds:schemaRef ds:uri="http://schemas.microsoft.com/office/2006/metadata/properties"/>
    <ds:schemaRef ds:uri="http://schemas.microsoft.com/office/infopath/2007/PartnerControls"/>
    <ds:schemaRef ds:uri="07609231-acae-40b1-8992-26d1ec8f8073"/>
    <ds:schemaRef ds:uri="bd76807b-7035-44a2-93ee-9bb18f0b649c"/>
  </ds:schemaRefs>
</ds:datastoreItem>
</file>

<file path=customXml/itemProps2.xml><?xml version="1.0" encoding="utf-8"?>
<ds:datastoreItem xmlns:ds="http://schemas.openxmlformats.org/officeDocument/2006/customXml" ds:itemID="{D9F59CEB-5A05-411C-B8E4-F30AC81D5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7533922-DAA8-425F-87A4-482566492DC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3279</Words>
  <Characters>22823</Characters>
  <Application>Microsoft Office Word</Application>
  <DocSecurity>0</DocSecurity>
  <Lines>340</Lines>
  <Paragraphs>182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25920</CharactersWithSpaces>
  <SharedDoc>false</SharedDoc>
  <HLinks>
    <vt:vector size="24" baseType="variant">
      <vt:variant>
        <vt:i4>3080313</vt:i4>
      </vt:variant>
      <vt:variant>
        <vt:i4>0</vt:i4>
      </vt:variant>
      <vt:variant>
        <vt:i4>0</vt:i4>
      </vt:variant>
      <vt:variant>
        <vt:i4>5</vt:i4>
      </vt:variant>
      <vt:variant>
        <vt:lpwstr>about:blank</vt:lpwstr>
      </vt:variant>
      <vt:variant>
        <vt:lpwstr/>
      </vt:variant>
      <vt:variant>
        <vt:i4>6160481</vt:i4>
      </vt:variant>
      <vt:variant>
        <vt:i4>6</vt:i4>
      </vt:variant>
      <vt:variant>
        <vt:i4>0</vt:i4>
      </vt:variant>
      <vt:variant>
        <vt:i4>5</vt:i4>
      </vt:variant>
      <vt:variant>
        <vt:lpwstr>mailto:dominykaj@sisp.lt</vt:lpwstr>
      </vt:variant>
      <vt:variant>
        <vt:lpwstr/>
      </vt:variant>
      <vt:variant>
        <vt:i4>2097161</vt:i4>
      </vt:variant>
      <vt:variant>
        <vt:i4>3</vt:i4>
      </vt:variant>
      <vt:variant>
        <vt:i4>0</vt:i4>
      </vt:variant>
      <vt:variant>
        <vt:i4>5</vt:i4>
      </vt:variant>
      <vt:variant>
        <vt:lpwstr>mailto:aistep@sisp.lt</vt:lpwstr>
      </vt:variant>
      <vt:variant>
        <vt:lpwstr/>
      </vt:variant>
      <vt:variant>
        <vt:i4>6160481</vt:i4>
      </vt:variant>
      <vt:variant>
        <vt:i4>0</vt:i4>
      </vt:variant>
      <vt:variant>
        <vt:i4>0</vt:i4>
      </vt:variant>
      <vt:variant>
        <vt:i4>5</vt:i4>
      </vt:variant>
      <vt:variant>
        <vt:lpwstr>mailto:dominykaj@sisp.lt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Vėbrienė</dc:creator>
  <cp:keywords/>
  <cp:lastModifiedBy>Ona Babickienė</cp:lastModifiedBy>
  <cp:revision>6</cp:revision>
  <dcterms:created xsi:type="dcterms:W3CDTF">2026-05-04T05:35:00Z</dcterms:created>
  <dcterms:modified xsi:type="dcterms:W3CDTF">2026-05-06T11:30:00Z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